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4944" w:type="pct"/>
        <w:tblBorders>
          <w:top w:val="none" w:sz="0" w:space="0" w:color="auto"/>
          <w:left w:val="none" w:sz="0" w:space="0" w:color="auto"/>
          <w:bottom w:val="single" w:sz="4"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Pr>
      <w:tblGrid>
        <w:gridCol w:w="5624"/>
        <w:gridCol w:w="3631"/>
      </w:tblGrid>
      <w:tr w:rsidR="00097A8D" w:rsidTr="00097A8D">
        <w:tc>
          <w:tcPr>
            <w:tcW w:w="6512" w:type="dxa"/>
          </w:tcPr>
          <w:p w:rsidR="00A01B1C" w:rsidRDefault="00272200" w:rsidP="00A01B1C">
            <w:pPr>
              <w:pStyle w:val="Heading1"/>
              <w:outlineLvl w:val="0"/>
            </w:pPr>
            <w:r>
              <w:t>Provider Information Form</w:t>
            </w:r>
          </w:p>
        </w:tc>
        <w:tc>
          <w:tcPr>
            <w:tcW w:w="2956" w:type="dxa"/>
          </w:tcPr>
          <w:p w:rsidR="00A01B1C" w:rsidRDefault="00BE5189" w:rsidP="0097298E">
            <w:pPr>
              <w:pStyle w:val="Logo"/>
            </w:pPr>
            <w:r>
              <w:rPr>
                <w:rFonts w:ascii="Times" w:hAnsi="Times" w:cs="Times"/>
                <w:noProof/>
                <w:sz w:val="24"/>
              </w:rPr>
              <w:drawing>
                <wp:inline distT="0" distB="0" distL="0" distR="0" wp14:anchorId="7AEF1F1A" wp14:editId="42891085">
                  <wp:extent cx="2168770" cy="508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8943" cy="508041"/>
                          </a:xfrm>
                          <a:prstGeom prst="rect">
                            <a:avLst/>
                          </a:prstGeom>
                          <a:noFill/>
                          <a:ln>
                            <a:noFill/>
                          </a:ln>
                        </pic:spPr>
                      </pic:pic>
                    </a:graphicData>
                  </a:graphic>
                </wp:inline>
              </w:drawing>
            </w:r>
          </w:p>
        </w:tc>
      </w:tr>
    </w:tbl>
    <w:p w:rsidR="008D0133" w:rsidRPr="0036244F" w:rsidRDefault="00855A6B" w:rsidP="00097A8D">
      <w:pPr>
        <w:pStyle w:val="Heading2"/>
      </w:pPr>
      <w:r>
        <w:t>Contact Information</w:t>
      </w:r>
    </w:p>
    <w:tbl>
      <w:tblPr>
        <w:tblStyle w:val="TableGrid"/>
        <w:tblW w:w="5000" w:type="pct"/>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2666"/>
        <w:gridCol w:w="6694"/>
      </w:tblGrid>
      <w:tr w:rsidR="008D0133" w:rsidTr="00855A6B">
        <w:tc>
          <w:tcPr>
            <w:tcW w:w="2724" w:type="dxa"/>
            <w:tcBorders>
              <w:top w:val="single" w:sz="4" w:space="0" w:color="BFBFBF" w:themeColor="background1" w:themeShade="BF"/>
            </w:tcBorders>
            <w:vAlign w:val="center"/>
          </w:tcPr>
          <w:p w:rsidR="008D0133" w:rsidRPr="00112AFE" w:rsidRDefault="008D0133" w:rsidP="00A01B1C">
            <w:r>
              <w:t>Name</w:t>
            </w:r>
          </w:p>
        </w:tc>
        <w:tc>
          <w:tcPr>
            <w:tcW w:w="6852" w:type="dxa"/>
            <w:tcBorders>
              <w:top w:val="single" w:sz="4" w:space="0" w:color="BFBFBF" w:themeColor="background1" w:themeShade="BF"/>
            </w:tcBorders>
            <w:vAlign w:val="center"/>
          </w:tcPr>
          <w:p w:rsidR="008D0133" w:rsidRDefault="00EE3E5D">
            <w:r>
              <w:t>Gifted &amp; Thriving, LLC.</w:t>
            </w:r>
          </w:p>
        </w:tc>
      </w:tr>
      <w:tr w:rsidR="008D0133" w:rsidTr="00855A6B">
        <w:tc>
          <w:tcPr>
            <w:tcW w:w="2724" w:type="dxa"/>
            <w:vAlign w:val="center"/>
          </w:tcPr>
          <w:p w:rsidR="008D0133" w:rsidRPr="00112AFE" w:rsidRDefault="00272200" w:rsidP="00A01B1C">
            <w:r>
              <w:t>E-mail Address</w:t>
            </w:r>
          </w:p>
        </w:tc>
        <w:tc>
          <w:tcPr>
            <w:tcW w:w="6852" w:type="dxa"/>
            <w:vAlign w:val="center"/>
          </w:tcPr>
          <w:p w:rsidR="008D0133" w:rsidRDefault="00EE3E5D">
            <w:r>
              <w:t>mpost97@gmail.com</w:t>
            </w:r>
          </w:p>
        </w:tc>
      </w:tr>
      <w:tr w:rsidR="008D0133" w:rsidTr="00855A6B">
        <w:tc>
          <w:tcPr>
            <w:tcW w:w="2724" w:type="dxa"/>
            <w:vAlign w:val="center"/>
          </w:tcPr>
          <w:p w:rsidR="008D0133" w:rsidRPr="00112AFE" w:rsidRDefault="00272200" w:rsidP="00A01B1C">
            <w:r>
              <w:t>Work Phone</w:t>
            </w:r>
          </w:p>
        </w:tc>
        <w:tc>
          <w:tcPr>
            <w:tcW w:w="6852" w:type="dxa"/>
            <w:vAlign w:val="center"/>
          </w:tcPr>
          <w:p w:rsidR="008D0133" w:rsidRDefault="00EE3E5D">
            <w:r>
              <w:t>360.778.1231</w:t>
            </w:r>
          </w:p>
        </w:tc>
      </w:tr>
      <w:tr w:rsidR="008D0133" w:rsidTr="00855A6B">
        <w:tc>
          <w:tcPr>
            <w:tcW w:w="2724" w:type="dxa"/>
            <w:vAlign w:val="center"/>
          </w:tcPr>
          <w:p w:rsidR="008D0133" w:rsidRPr="00112AFE" w:rsidRDefault="00272200" w:rsidP="00A01B1C">
            <w:r>
              <w:t>Website</w:t>
            </w:r>
          </w:p>
        </w:tc>
        <w:tc>
          <w:tcPr>
            <w:tcW w:w="6852" w:type="dxa"/>
            <w:vAlign w:val="center"/>
          </w:tcPr>
          <w:p w:rsidR="008D0133" w:rsidRDefault="00EE3E5D">
            <w:r>
              <w:t>UBI: 604 572 318</w:t>
            </w:r>
          </w:p>
        </w:tc>
      </w:tr>
      <w:tr w:rsidR="008D0133" w:rsidTr="00855A6B">
        <w:tc>
          <w:tcPr>
            <w:tcW w:w="2724" w:type="dxa"/>
            <w:vAlign w:val="center"/>
          </w:tcPr>
          <w:p w:rsidR="008D0133" w:rsidRPr="00112AFE" w:rsidRDefault="00272200" w:rsidP="00A01B1C">
            <w:r>
              <w:t>WA Provider License No.</w:t>
            </w:r>
          </w:p>
        </w:tc>
        <w:tc>
          <w:tcPr>
            <w:tcW w:w="6852" w:type="dxa"/>
            <w:vAlign w:val="center"/>
          </w:tcPr>
          <w:p w:rsidR="008D0133" w:rsidRDefault="008D0133"/>
        </w:tc>
      </w:tr>
    </w:tbl>
    <w:p w:rsidR="0097298E" w:rsidRPr="0097298E" w:rsidRDefault="00272200" w:rsidP="00272200">
      <w:pPr>
        <w:pStyle w:val="Heading2"/>
      </w:pPr>
      <w:r>
        <w:t>Service</w:t>
      </w:r>
      <w:r w:rsidR="00097A8D">
        <w:t>(s)</w:t>
      </w:r>
      <w:r>
        <w:t xml:space="preserve"> Provided</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360"/>
      </w:tblGrid>
      <w:tr w:rsidR="008D0133" w:rsidTr="00855A6B">
        <w:tc>
          <w:tcPr>
            <w:tcW w:w="9576" w:type="dxa"/>
            <w:tcBorders>
              <w:top w:val="nil"/>
              <w:left w:val="nil"/>
              <w:bottom w:val="nil"/>
              <w:right w:val="nil"/>
            </w:tcBorders>
            <w:vAlign w:val="center"/>
          </w:tcPr>
          <w:p w:rsidR="008D0133" w:rsidRPr="00112AFE" w:rsidRDefault="001C200E" w:rsidP="00272200">
            <w:r>
              <w:fldChar w:fldCharType="begin"/>
            </w:r>
            <w:r w:rsidR="008D0133">
              <w:instrText xml:space="preserve"> MACROBUTTON  DoFieldClick ___ </w:instrText>
            </w:r>
            <w:r>
              <w:fldChar w:fldCharType="end"/>
            </w:r>
            <w:r w:rsidR="00272200">
              <w:t xml:space="preserve">Medical Professional, please specify: </w:t>
            </w:r>
          </w:p>
        </w:tc>
      </w:tr>
      <w:tr w:rsidR="008D0133" w:rsidTr="00855A6B">
        <w:tc>
          <w:tcPr>
            <w:tcW w:w="9576" w:type="dxa"/>
            <w:tcBorders>
              <w:top w:val="nil"/>
              <w:left w:val="nil"/>
              <w:bottom w:val="nil"/>
              <w:right w:val="nil"/>
            </w:tcBorders>
            <w:vAlign w:val="center"/>
          </w:tcPr>
          <w:p w:rsidR="008D0133" w:rsidRPr="00112AFE" w:rsidRDefault="001C200E" w:rsidP="00272200">
            <w:r>
              <w:fldChar w:fldCharType="begin"/>
            </w:r>
            <w:r w:rsidR="008D0133">
              <w:instrText xml:space="preserve"> MACROBUTTON  DoFieldClick ___ </w:instrText>
            </w:r>
            <w:r>
              <w:fldChar w:fldCharType="end"/>
            </w:r>
            <w:r w:rsidR="00272200">
              <w:t>Counseling</w:t>
            </w:r>
            <w:r w:rsidR="00845F81">
              <w:t>/Therapy</w:t>
            </w:r>
          </w:p>
        </w:tc>
      </w:tr>
      <w:tr w:rsidR="008D0133" w:rsidTr="00855A6B">
        <w:tc>
          <w:tcPr>
            <w:tcW w:w="9576" w:type="dxa"/>
            <w:tcBorders>
              <w:top w:val="nil"/>
              <w:left w:val="nil"/>
              <w:bottom w:val="nil"/>
              <w:right w:val="nil"/>
            </w:tcBorders>
            <w:vAlign w:val="center"/>
          </w:tcPr>
          <w:p w:rsidR="008D0133" w:rsidRPr="00112AFE" w:rsidRDefault="00EE3E5D" w:rsidP="00272200">
            <w:r>
              <w:t xml:space="preserve">X    </w:t>
            </w:r>
            <w:r w:rsidR="00272200">
              <w:t>Educational Testing/Assessment</w:t>
            </w:r>
          </w:p>
        </w:tc>
      </w:tr>
      <w:tr w:rsidR="008D0133" w:rsidTr="00855A6B">
        <w:tc>
          <w:tcPr>
            <w:tcW w:w="9576" w:type="dxa"/>
            <w:tcBorders>
              <w:top w:val="nil"/>
              <w:left w:val="nil"/>
              <w:bottom w:val="nil"/>
              <w:right w:val="nil"/>
            </w:tcBorders>
            <w:vAlign w:val="center"/>
          </w:tcPr>
          <w:p w:rsidR="008D0133" w:rsidRPr="00112AFE" w:rsidRDefault="001C200E" w:rsidP="00272200">
            <w:r>
              <w:fldChar w:fldCharType="begin"/>
            </w:r>
            <w:r w:rsidR="008D0133">
              <w:instrText xml:space="preserve"> MACROBUTTON  DoFieldClick ___ </w:instrText>
            </w:r>
            <w:r>
              <w:fldChar w:fldCharType="end"/>
            </w:r>
            <w:r w:rsidR="00272200">
              <w:t>Occupational Therapy</w:t>
            </w:r>
          </w:p>
        </w:tc>
      </w:tr>
      <w:tr w:rsidR="008D0133" w:rsidTr="00855A6B">
        <w:tc>
          <w:tcPr>
            <w:tcW w:w="9576" w:type="dxa"/>
            <w:tcBorders>
              <w:top w:val="nil"/>
              <w:left w:val="nil"/>
              <w:bottom w:val="nil"/>
              <w:right w:val="nil"/>
            </w:tcBorders>
            <w:vAlign w:val="center"/>
          </w:tcPr>
          <w:p w:rsidR="008D0133" w:rsidRPr="00112AFE" w:rsidRDefault="001C200E" w:rsidP="00272200">
            <w:r>
              <w:fldChar w:fldCharType="begin"/>
            </w:r>
            <w:r w:rsidR="008D0133">
              <w:instrText xml:space="preserve"> MACROBUTTON  DoFieldClick ___ </w:instrText>
            </w:r>
            <w:r>
              <w:fldChar w:fldCharType="end"/>
            </w:r>
            <w:r w:rsidR="00272200">
              <w:t>Physical Therapy</w:t>
            </w:r>
          </w:p>
        </w:tc>
      </w:tr>
      <w:tr w:rsidR="008D0133" w:rsidTr="00855A6B">
        <w:tc>
          <w:tcPr>
            <w:tcW w:w="9576" w:type="dxa"/>
            <w:tcBorders>
              <w:top w:val="nil"/>
              <w:left w:val="nil"/>
              <w:bottom w:val="nil"/>
              <w:right w:val="nil"/>
            </w:tcBorders>
            <w:vAlign w:val="center"/>
          </w:tcPr>
          <w:p w:rsidR="008D0133" w:rsidRPr="00112AFE" w:rsidRDefault="00EE3E5D" w:rsidP="00272200">
            <w:r>
              <w:t xml:space="preserve">X     </w:t>
            </w:r>
            <w:r w:rsidR="00272200">
              <w:t>Consulting</w:t>
            </w:r>
            <w:r w:rsidR="00845F81">
              <w:t>/Coaching</w:t>
            </w:r>
          </w:p>
        </w:tc>
      </w:tr>
      <w:tr w:rsidR="008D0133" w:rsidRPr="00112AFE" w:rsidTr="00855A6B">
        <w:tc>
          <w:tcPr>
            <w:tcW w:w="9576" w:type="dxa"/>
            <w:tcBorders>
              <w:top w:val="nil"/>
              <w:left w:val="nil"/>
              <w:bottom w:val="nil"/>
              <w:right w:val="nil"/>
            </w:tcBorders>
            <w:vAlign w:val="center"/>
          </w:tcPr>
          <w:p w:rsidR="008D0133" w:rsidRPr="00112AFE" w:rsidRDefault="001C200E" w:rsidP="00272200">
            <w:r>
              <w:fldChar w:fldCharType="begin"/>
            </w:r>
            <w:r w:rsidR="008D0133">
              <w:instrText xml:space="preserve"> MACROBUTTON  DoFieldClick ___ </w:instrText>
            </w:r>
            <w:r>
              <w:fldChar w:fldCharType="end"/>
            </w:r>
            <w:r w:rsidR="00272200">
              <w:t xml:space="preserve">Tutoring </w:t>
            </w:r>
          </w:p>
        </w:tc>
      </w:tr>
      <w:tr w:rsidR="008D0133" w:rsidRPr="00112AFE" w:rsidTr="00855A6B">
        <w:tc>
          <w:tcPr>
            <w:tcW w:w="9576" w:type="dxa"/>
            <w:tcBorders>
              <w:top w:val="nil"/>
              <w:left w:val="nil"/>
              <w:bottom w:val="nil"/>
              <w:right w:val="nil"/>
            </w:tcBorders>
            <w:vAlign w:val="center"/>
          </w:tcPr>
          <w:p w:rsidR="008D0133" w:rsidRDefault="001C200E" w:rsidP="00272200">
            <w:r>
              <w:fldChar w:fldCharType="begin"/>
            </w:r>
            <w:r w:rsidR="008D0133">
              <w:instrText xml:space="preserve"> MACROBUTTON  DoFieldClick ___ </w:instrText>
            </w:r>
            <w:r>
              <w:fldChar w:fldCharType="end"/>
            </w:r>
            <w:r w:rsidR="00272200">
              <w:t xml:space="preserve">Other, please specify: </w:t>
            </w:r>
          </w:p>
          <w:p w:rsidR="00BE5189" w:rsidRPr="00112AFE" w:rsidRDefault="00BE5189" w:rsidP="00272200"/>
        </w:tc>
      </w:tr>
    </w:tbl>
    <w:p w:rsidR="00855A6B" w:rsidRPr="00097A8D" w:rsidRDefault="00097A8D" w:rsidP="00097A8D">
      <w:pPr>
        <w:pStyle w:val="Heading2"/>
      </w:pPr>
      <w:r w:rsidRPr="00097A8D">
        <w:t xml:space="preserve">Do you have experience working with gifted individuals? Do you typically work with children, teens, adults, and/or families? </w:t>
      </w:r>
    </w:p>
    <w:tbl>
      <w:tblPr>
        <w:tblStyle w:val="TableGrid"/>
        <w:tblW w:w="4947"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251"/>
      </w:tblGrid>
      <w:tr w:rsidR="00097A8D" w:rsidTr="003B380F">
        <w:trPr>
          <w:trHeight w:hRule="exact" w:val="1551"/>
        </w:trPr>
        <w:tc>
          <w:tcPr>
            <w:tcW w:w="94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D0133" w:rsidRPr="00112AFE" w:rsidRDefault="00EE3E5D">
            <w:r>
              <w:t>I have worked in the field of gifted education for more than 20 years working with children, teens, adults, and families as a teacher, administrator, consultant, author, speaker, and was the Executive Director of SENG (Supporting the Emotional Needs of Gifted). I still work as a consultant for SENG as their Director of Programming.</w:t>
            </w:r>
          </w:p>
        </w:tc>
      </w:tr>
    </w:tbl>
    <w:p w:rsidR="00272200" w:rsidRPr="00097A8D" w:rsidRDefault="00097A8D" w:rsidP="00097A8D">
      <w:pPr>
        <w:pStyle w:val="Heading2"/>
        <w:rPr>
          <w:szCs w:val="22"/>
        </w:rPr>
      </w:pPr>
      <w:r w:rsidRPr="00097A8D">
        <w:rPr>
          <w:szCs w:val="22"/>
        </w:rPr>
        <w:t>Do you have a specialty or preferred area of expertise?  Do you have additional certifications or training that may be of interest to families with gifted children?</w:t>
      </w:r>
    </w:p>
    <w:tbl>
      <w:tblPr>
        <w:tblStyle w:val="TableGrid"/>
        <w:tblW w:w="4916"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193"/>
      </w:tblGrid>
      <w:tr w:rsidR="003B380F" w:rsidTr="00471791">
        <w:trPr>
          <w:trHeight w:hRule="exact" w:val="3961"/>
        </w:trPr>
        <w:tc>
          <w:tcPr>
            <w:tcW w:w="94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72200" w:rsidRDefault="00EE3E5D" w:rsidP="00272200">
            <w:r>
              <w:t>Many:</w:t>
            </w:r>
          </w:p>
          <w:p w:rsidR="00EE3E5D" w:rsidRDefault="00EE3E5D" w:rsidP="00272200"/>
          <w:p w:rsidR="00471791" w:rsidRDefault="00EE3E5D" w:rsidP="00272200">
            <w:r>
              <w:t>1. Gifted Education</w:t>
            </w:r>
          </w:p>
          <w:p w:rsidR="00EE3E5D" w:rsidRDefault="00EE3E5D" w:rsidP="00272200">
            <w:r>
              <w:t>2. Neurodiversity/Brain Development</w:t>
            </w:r>
          </w:p>
          <w:p w:rsidR="00EE3E5D" w:rsidRDefault="00EE3E5D" w:rsidP="00272200">
            <w:r>
              <w:t>3. Social/Emotional Development</w:t>
            </w:r>
          </w:p>
          <w:p w:rsidR="00EE3E5D" w:rsidRDefault="00EE3E5D" w:rsidP="00272200">
            <w:r>
              <w:t xml:space="preserve">4. Twice </w:t>
            </w:r>
            <w:proofErr w:type="spellStart"/>
            <w:r>
              <w:t>Execeptionality</w:t>
            </w:r>
            <w:proofErr w:type="spellEnd"/>
          </w:p>
          <w:p w:rsidR="00EE3E5D" w:rsidRDefault="00EE3E5D" w:rsidP="00272200">
            <w:r>
              <w:t>5. Potential Issues: Anxiety, depression, emotional regulation, perfectionism, underachievement, asynchrony, ADD, ASD</w:t>
            </w:r>
            <w:r w:rsidR="00471791">
              <w:t>, Sensory Processing Issues, etc.</w:t>
            </w:r>
          </w:p>
          <w:p w:rsidR="00471791" w:rsidRDefault="00471791" w:rsidP="00272200">
            <w:r>
              <w:t>6. Creativity</w:t>
            </w:r>
          </w:p>
          <w:p w:rsidR="00471791" w:rsidRDefault="00471791" w:rsidP="00272200">
            <w:r>
              <w:t>7. Diagnostic and Formative Assessment, Instructional Methodologies, Differentiation, etc.</w:t>
            </w:r>
          </w:p>
          <w:p w:rsidR="00471791" w:rsidRDefault="00471791" w:rsidP="00272200">
            <w:r>
              <w:t>8. Intellectual Assessments</w:t>
            </w:r>
          </w:p>
          <w:p w:rsidR="00471791" w:rsidRDefault="00471791" w:rsidP="00272200"/>
          <w:p w:rsidR="00471791" w:rsidRDefault="00471791" w:rsidP="00272200">
            <w:r>
              <w:t>Certificates: IB and AP, SMPG (SENG Model Parent Groups), M.A. in Gifted Ed., Ed. D. in Ed. Leadership</w:t>
            </w:r>
          </w:p>
          <w:p w:rsidR="00EE3E5D" w:rsidRPr="00112AFE" w:rsidRDefault="00EE3E5D" w:rsidP="00272200"/>
        </w:tc>
      </w:tr>
    </w:tbl>
    <w:p w:rsidR="00855A6B" w:rsidRPr="00855A6B" w:rsidRDefault="00097A8D" w:rsidP="00097A8D">
      <w:pPr>
        <w:pStyle w:val="Heading2"/>
      </w:pPr>
      <w:r w:rsidRPr="008B412F">
        <w:lastRenderedPageBreak/>
        <w:t>Have you worked with twice-exceptional children</w:t>
      </w:r>
      <w:r>
        <w:t>/teens</w:t>
      </w:r>
      <w:r w:rsidRPr="008B412F">
        <w:t xml:space="preserve"> and their families? </w:t>
      </w:r>
    </w:p>
    <w:tbl>
      <w:tblPr>
        <w:tblStyle w:val="TableGrid"/>
        <w:tblW w:w="4948"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253"/>
      </w:tblGrid>
      <w:tr w:rsidR="003B380F" w:rsidTr="003B380F">
        <w:trPr>
          <w:trHeight w:hRule="exact" w:val="2624"/>
        </w:trPr>
        <w:tc>
          <w:tcPr>
            <w:tcW w:w="94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D0133" w:rsidRPr="00112AFE" w:rsidRDefault="00471791">
            <w:r>
              <w:t>Extensively…we have three 2e children at home as well.</w:t>
            </w:r>
          </w:p>
        </w:tc>
      </w:tr>
    </w:tbl>
    <w:p w:rsidR="00097A8D" w:rsidRPr="003B380F" w:rsidRDefault="00097A8D" w:rsidP="003B380F">
      <w:pPr>
        <w:spacing w:line="276" w:lineRule="auto"/>
        <w:rPr>
          <w:rFonts w:ascii="Arial" w:hAnsi="Arial" w:cs="Arial"/>
        </w:rPr>
      </w:pPr>
    </w:p>
    <w:p w:rsidR="00097A8D" w:rsidRPr="00855A6B" w:rsidRDefault="00097A8D" w:rsidP="00097A8D">
      <w:pPr>
        <w:pStyle w:val="Heading2"/>
      </w:pPr>
      <w:r w:rsidRPr="00097A8D">
        <w:t xml:space="preserve">Briefly state how your understanding of the needs of gifted/2e individuals and families inform your approach? </w:t>
      </w:r>
    </w:p>
    <w:tbl>
      <w:tblPr>
        <w:tblStyle w:val="TableGrid"/>
        <w:tblW w:w="4969"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292"/>
      </w:tblGrid>
      <w:tr w:rsidR="003B380F" w:rsidTr="003B380F">
        <w:trPr>
          <w:trHeight w:hRule="exact" w:val="3144"/>
        </w:trPr>
        <w:tc>
          <w:tcPr>
            <w:tcW w:w="95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97A8D" w:rsidRDefault="00471791" w:rsidP="00097A8D">
            <w:r>
              <w:t>Here is my philosophy:</w:t>
            </w:r>
          </w:p>
          <w:p w:rsidR="00471791" w:rsidRDefault="00471791" w:rsidP="00097A8D"/>
          <w:p w:rsidR="00471791" w:rsidRPr="00FD236C" w:rsidRDefault="00471791" w:rsidP="00471791">
            <w:pPr>
              <w:rPr>
                <w:rFonts w:ascii="Arial" w:hAnsi="Arial" w:cs="Arial"/>
                <w:color w:val="1A1A1A"/>
                <w:sz w:val="26"/>
                <w:szCs w:val="26"/>
              </w:rPr>
            </w:pPr>
            <w:r w:rsidRPr="00471791">
              <w:rPr>
                <w:rFonts w:cs="Arial"/>
                <w:color w:val="1A1A1A"/>
                <w:sz w:val="21"/>
                <w:szCs w:val="21"/>
              </w:rPr>
              <w:t>Dr. Postma’s philosophy emphasizes the development of social and emotional skills within the gifted/2e population to help support academic endeavors. Indeed, without these essential skills, gifted/2e children will continue to struggle to adapt to the world around them. Given atypical neurodevelopment, gifted/2e children experience intense limbic and sensory development easily overwhelmed by environmental stimuli that can lead to all kinds of social/emotional issues that, in turn, stem wholistic growth. It is therefore essential to train our children (and even adults) to better understand themselves and give them tools to cope and navigate the world in which they find themselves. This philosophy is supported in Dr. Postma’s work as an author and speaker.</w:t>
            </w:r>
          </w:p>
          <w:p w:rsidR="00471791" w:rsidRPr="00112AFE" w:rsidRDefault="00471791" w:rsidP="00097A8D">
            <w:bookmarkStart w:id="0" w:name="_GoBack"/>
            <w:bookmarkEnd w:id="0"/>
          </w:p>
        </w:tc>
      </w:tr>
    </w:tbl>
    <w:p w:rsidR="00F7633D" w:rsidRDefault="00F7633D" w:rsidP="00F7633D"/>
    <w:p w:rsidR="00F7633D" w:rsidRPr="00855A6B" w:rsidRDefault="00F7633D" w:rsidP="00F7633D">
      <w:pPr>
        <w:pStyle w:val="Heading2"/>
      </w:pPr>
      <w:r>
        <w:t xml:space="preserve">Please list any professional organizations in which you are affiliated. </w:t>
      </w:r>
    </w:p>
    <w:tbl>
      <w:tblPr>
        <w:tblStyle w:val="TableGrid"/>
        <w:tblW w:w="4987"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326"/>
      </w:tblGrid>
      <w:tr w:rsidR="00F7633D" w:rsidTr="003B380F">
        <w:trPr>
          <w:trHeight w:hRule="exact" w:val="1684"/>
        </w:trPr>
        <w:tc>
          <w:tcPr>
            <w:tcW w:w="95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7633D" w:rsidRDefault="00471791" w:rsidP="00F7633D">
            <w:r>
              <w:t>SENG, NAGC</w:t>
            </w:r>
          </w:p>
          <w:p w:rsidR="00471791" w:rsidRPr="00112AFE" w:rsidRDefault="00471791" w:rsidP="00F7633D">
            <w:r>
              <w:t>Board member: GHF (Gifted Homeschoolers Forum), MENSA philanthropic arm, Apogee School</w:t>
            </w:r>
          </w:p>
        </w:tc>
      </w:tr>
    </w:tbl>
    <w:p w:rsidR="00097A8D" w:rsidRPr="00112AFE" w:rsidRDefault="00097A8D" w:rsidP="00097A8D"/>
    <w:p w:rsidR="008D0133" w:rsidRDefault="00BE5189">
      <w:pPr>
        <w:pStyle w:val="Heading2"/>
      </w:pPr>
      <w:r>
        <w:t xml:space="preserve">About </w:t>
      </w:r>
      <w:r w:rsidR="00F7633D">
        <w:t xml:space="preserve">NWGCA </w:t>
      </w:r>
    </w:p>
    <w:p w:rsidR="00855A6B" w:rsidRPr="00BE5189" w:rsidRDefault="00F7633D" w:rsidP="00BE5189">
      <w:pPr>
        <w:spacing w:before="0" w:after="0"/>
        <w:rPr>
          <w:szCs w:val="20"/>
        </w:rPr>
      </w:pPr>
      <w:r w:rsidRPr="00BE5189">
        <w:rPr>
          <w:szCs w:val="20"/>
          <w:shd w:val="clear" w:color="auto" w:fill="FFFFFF"/>
        </w:rPr>
        <w:t>The Northwest Gifted Child Association (NWGCA) is a support and advocacy organization for parents of gifted children. Organized in 1963, NWGCA provides support and information to parents of gifted children. It continues to help parents enhance and hone their parenting skills and gives them tools to speak out for an appropriate gifted education and deal with this learning difference we call giftedness.</w:t>
      </w:r>
      <w:r w:rsidRPr="00BE5189">
        <w:rPr>
          <w:szCs w:val="20"/>
        </w:rPr>
        <w:t xml:space="preserve"> </w:t>
      </w:r>
      <w:r w:rsidRPr="00BE5189">
        <w:rPr>
          <w:szCs w:val="20"/>
          <w:shd w:val="clear" w:color="auto" w:fill="FFFFFF"/>
        </w:rPr>
        <w:t>NWGCA works with individual families, talking with them by phone and through emails, providing appropriate referrals and resources</w:t>
      </w:r>
      <w:r w:rsidR="00BE5189">
        <w:rPr>
          <w:szCs w:val="20"/>
          <w:shd w:val="clear" w:color="auto" w:fill="FFFFFF"/>
        </w:rPr>
        <w:t xml:space="preserve"> through our website</w:t>
      </w:r>
      <w:r w:rsidRPr="00BE5189">
        <w:rPr>
          <w:szCs w:val="20"/>
          <w:shd w:val="clear" w:color="auto" w:fill="FFFFFF"/>
        </w:rPr>
        <w:t>.</w:t>
      </w:r>
      <w:r w:rsidR="00BE5189">
        <w:rPr>
          <w:szCs w:val="20"/>
          <w:shd w:val="clear" w:color="auto" w:fill="FFFFFF"/>
        </w:rPr>
        <w:t xml:space="preserve">  </w:t>
      </w:r>
      <w:r w:rsidR="00855A6B">
        <w:t>Thank you for completing this application form and for</w:t>
      </w:r>
      <w:r w:rsidR="00BE5189">
        <w:t xml:space="preserve"> supporting the gifted and talented families of Washington State</w:t>
      </w:r>
      <w:r w:rsidR="00855A6B">
        <w:t>.</w:t>
      </w:r>
      <w:r w:rsidR="003B380F">
        <w:t xml:space="preserve">  Please email completed form to </w:t>
      </w:r>
      <w:hyperlink r:id="rId11" w:history="1">
        <w:r w:rsidR="00876B52" w:rsidRPr="00941E6C">
          <w:rPr>
            <w:rStyle w:val="Hyperlink"/>
          </w:rPr>
          <w:t>providers@nwgca.org</w:t>
        </w:r>
      </w:hyperlink>
      <w:r w:rsidR="00876B52">
        <w:t xml:space="preserve">. </w:t>
      </w:r>
      <w:r w:rsidR="003B380F">
        <w:t xml:space="preserve"> </w:t>
      </w:r>
    </w:p>
    <w:p w:rsidR="00BE5189" w:rsidRPr="00BE5189" w:rsidRDefault="00BE5189" w:rsidP="00BE5189"/>
    <w:sectPr w:rsidR="00BE5189" w:rsidRPr="00BE5189" w:rsidSect="001C200E">
      <w:footerReference w:type="even" r:id="rId12"/>
      <w:footerReference w:type="default" r:id="rId13"/>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5346" w:rsidRDefault="002C5346" w:rsidP="00BE5189">
      <w:pPr>
        <w:spacing w:before="0" w:after="0"/>
      </w:pPr>
      <w:r>
        <w:separator/>
      </w:r>
    </w:p>
  </w:endnote>
  <w:endnote w:type="continuationSeparator" w:id="0">
    <w:p w:rsidR="002C5346" w:rsidRDefault="002C5346" w:rsidP="00BE518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Rockwell">
    <w:panose1 w:val="02060603020205020403"/>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00500000000000000"/>
    <w:charset w:val="00"/>
    <w:family w:val="auto"/>
    <w:pitch w:val="variable"/>
    <w:sig w:usb0="00000003" w:usb1="00000000" w:usb2="00000000" w:usb3="00000000" w:csb0="000000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1166" w:rsidRDefault="00351166" w:rsidP="003511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51166" w:rsidRDefault="00351166" w:rsidP="00BE518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1166" w:rsidRDefault="00351166" w:rsidP="003511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9000A">
      <w:rPr>
        <w:rStyle w:val="PageNumber"/>
        <w:noProof/>
      </w:rPr>
      <w:t>1</w:t>
    </w:r>
    <w:r>
      <w:rPr>
        <w:rStyle w:val="PageNumber"/>
      </w:rPr>
      <w:fldChar w:fldCharType="end"/>
    </w:r>
  </w:p>
  <w:p w:rsidR="00351166" w:rsidRDefault="00351166" w:rsidP="00BE518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5346" w:rsidRDefault="002C5346" w:rsidP="00BE5189">
      <w:pPr>
        <w:spacing w:before="0" w:after="0"/>
      </w:pPr>
      <w:r>
        <w:separator/>
      </w:r>
    </w:p>
  </w:footnote>
  <w:footnote w:type="continuationSeparator" w:id="0">
    <w:p w:rsidR="002C5346" w:rsidRDefault="002C5346" w:rsidP="00BE5189">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EE4FF9"/>
    <w:multiLevelType w:val="hybridMultilevel"/>
    <w:tmpl w:val="CA06CD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200"/>
    <w:rsid w:val="00097A8D"/>
    <w:rsid w:val="001C200E"/>
    <w:rsid w:val="001E0565"/>
    <w:rsid w:val="00272200"/>
    <w:rsid w:val="002C5346"/>
    <w:rsid w:val="00351166"/>
    <w:rsid w:val="003B380F"/>
    <w:rsid w:val="00471791"/>
    <w:rsid w:val="004A0A03"/>
    <w:rsid w:val="007F72CE"/>
    <w:rsid w:val="00845F81"/>
    <w:rsid w:val="00855A6B"/>
    <w:rsid w:val="00876B52"/>
    <w:rsid w:val="008D0133"/>
    <w:rsid w:val="0097298E"/>
    <w:rsid w:val="00993B1C"/>
    <w:rsid w:val="00A01B1C"/>
    <w:rsid w:val="00BE5189"/>
    <w:rsid w:val="00E500BC"/>
    <w:rsid w:val="00EE3E5D"/>
    <w:rsid w:val="00F7633D"/>
    <w:rsid w:val="00F900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4AACE1"/>
  <w15:docId w15:val="{E59DA10B-F895-3B4C-8F7A-BA3C74105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98E"/>
    <w:pPr>
      <w:spacing w:before="40" w:after="40"/>
    </w:pPr>
    <w:rPr>
      <w:rFonts w:asciiTheme="minorHAnsi" w:hAnsiTheme="minorHAnsi"/>
      <w:szCs w:val="24"/>
    </w:rPr>
  </w:style>
  <w:style w:type="paragraph" w:styleId="Heading1">
    <w:name w:val="heading 1"/>
    <w:basedOn w:val="Normal"/>
    <w:next w:val="Normal"/>
    <w:qFormat/>
    <w:rsid w:val="00A01B1C"/>
    <w:pPr>
      <w:keepNext/>
      <w:spacing w:before="240" w:after="60"/>
      <w:outlineLvl w:val="0"/>
    </w:pPr>
    <w:rPr>
      <w:rFonts w:asciiTheme="majorHAnsi" w:hAnsiTheme="majorHAnsi" w:cs="Arial"/>
      <w:b/>
      <w:bCs/>
      <w:color w:val="33334C" w:themeColor="accent3" w:themeShade="80"/>
      <w:kern w:val="32"/>
      <w:sz w:val="36"/>
      <w:szCs w:val="32"/>
    </w:rPr>
  </w:style>
  <w:style w:type="paragraph" w:styleId="Heading2">
    <w:name w:val="heading 2"/>
    <w:basedOn w:val="Normal"/>
    <w:next w:val="Normal"/>
    <w:qFormat/>
    <w:rsid w:val="0097298E"/>
    <w:pPr>
      <w:keepNext/>
      <w:shd w:val="clear" w:color="auto" w:fill="E0E0EA" w:themeFill="accent3" w:themeFillTint="33"/>
      <w:spacing w:before="240" w:after="60"/>
      <w:outlineLvl w:val="1"/>
    </w:pPr>
    <w:rPr>
      <w:rFonts w:asciiTheme="majorHAnsi" w:hAnsiTheme="majorHAnsi" w:cs="Arial"/>
      <w:b/>
      <w:bCs/>
      <w:iCs/>
      <w:color w:val="33334C" w:themeColor="accent3" w:themeShade="80"/>
      <w:sz w:val="22"/>
      <w:szCs w:val="28"/>
    </w:rPr>
  </w:style>
  <w:style w:type="paragraph" w:styleId="Heading3">
    <w:name w:val="heading 3"/>
    <w:basedOn w:val="Normal"/>
    <w:next w:val="Normal"/>
    <w:link w:val="Heading3Char"/>
    <w:uiPriority w:val="9"/>
    <w:unhideWhenUsed/>
    <w:qFormat/>
    <w:rsid w:val="0097298E"/>
    <w:pPr>
      <w:keepNext/>
      <w:spacing w:after="20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C200E"/>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7298E"/>
    <w:rPr>
      <w:rFonts w:asciiTheme="minorHAnsi" w:hAnsiTheme="minorHAnsi"/>
      <w:szCs w:val="24"/>
    </w:rPr>
  </w:style>
  <w:style w:type="paragraph" w:styleId="BalloonText">
    <w:name w:val="Balloon Text"/>
    <w:basedOn w:val="Normal"/>
    <w:link w:val="BalloonTextChar"/>
    <w:uiPriority w:val="99"/>
    <w:semiHidden/>
    <w:unhideWhenUsed/>
    <w:rsid w:val="00A01B1C"/>
    <w:rPr>
      <w:rFonts w:ascii="Tahoma" w:hAnsi="Tahoma" w:cs="Tahoma"/>
      <w:sz w:val="16"/>
      <w:szCs w:val="16"/>
    </w:rPr>
  </w:style>
  <w:style w:type="character" w:customStyle="1" w:styleId="BalloonTextChar">
    <w:name w:val="Balloon Text Char"/>
    <w:basedOn w:val="DefaultParagraphFont"/>
    <w:link w:val="BalloonText"/>
    <w:uiPriority w:val="99"/>
    <w:semiHidden/>
    <w:rsid w:val="00A01B1C"/>
    <w:rPr>
      <w:rFonts w:ascii="Tahoma" w:hAnsi="Tahoma" w:cs="Tahoma"/>
      <w:sz w:val="16"/>
      <w:szCs w:val="16"/>
    </w:rPr>
  </w:style>
  <w:style w:type="paragraph" w:customStyle="1" w:styleId="Logo">
    <w:name w:val="Logo"/>
    <w:basedOn w:val="Normal"/>
    <w:qFormat/>
    <w:rsid w:val="0097298E"/>
    <w:pPr>
      <w:jc w:val="right"/>
    </w:pPr>
    <w:rPr>
      <w:szCs w:val="20"/>
    </w:rPr>
  </w:style>
  <w:style w:type="paragraph" w:styleId="ListParagraph">
    <w:name w:val="List Paragraph"/>
    <w:basedOn w:val="Normal"/>
    <w:uiPriority w:val="34"/>
    <w:qFormat/>
    <w:rsid w:val="00272200"/>
    <w:pPr>
      <w:spacing w:before="0" w:after="0"/>
      <w:ind w:left="720"/>
      <w:contextualSpacing/>
    </w:pPr>
    <w:rPr>
      <w:rFonts w:ascii="Times New Roman" w:eastAsiaTheme="minorEastAsia" w:hAnsi="Times New Roman"/>
      <w:sz w:val="24"/>
    </w:rPr>
  </w:style>
  <w:style w:type="paragraph" w:styleId="Footer">
    <w:name w:val="footer"/>
    <w:basedOn w:val="Normal"/>
    <w:link w:val="FooterChar"/>
    <w:uiPriority w:val="99"/>
    <w:unhideWhenUsed/>
    <w:rsid w:val="00BE5189"/>
    <w:pPr>
      <w:tabs>
        <w:tab w:val="center" w:pos="4320"/>
        <w:tab w:val="right" w:pos="8640"/>
      </w:tabs>
      <w:spacing w:before="0" w:after="0"/>
    </w:pPr>
  </w:style>
  <w:style w:type="character" w:customStyle="1" w:styleId="FooterChar">
    <w:name w:val="Footer Char"/>
    <w:basedOn w:val="DefaultParagraphFont"/>
    <w:link w:val="Footer"/>
    <w:uiPriority w:val="99"/>
    <w:rsid w:val="00BE5189"/>
    <w:rPr>
      <w:rFonts w:asciiTheme="minorHAnsi" w:hAnsiTheme="minorHAnsi"/>
      <w:szCs w:val="24"/>
    </w:rPr>
  </w:style>
  <w:style w:type="character" w:styleId="PageNumber">
    <w:name w:val="page number"/>
    <w:basedOn w:val="DefaultParagraphFont"/>
    <w:uiPriority w:val="99"/>
    <w:semiHidden/>
    <w:unhideWhenUsed/>
    <w:rsid w:val="00BE5189"/>
  </w:style>
  <w:style w:type="character" w:styleId="Hyperlink">
    <w:name w:val="Hyperlink"/>
    <w:basedOn w:val="DefaultParagraphFont"/>
    <w:uiPriority w:val="99"/>
    <w:unhideWhenUsed/>
    <w:rsid w:val="003B380F"/>
    <w:rPr>
      <w:color w:val="BC5FBC" w:themeColor="hyperlink"/>
      <w:u w:val="single"/>
    </w:rPr>
  </w:style>
  <w:style w:type="character" w:styleId="FollowedHyperlink">
    <w:name w:val="FollowedHyperlink"/>
    <w:basedOn w:val="DefaultParagraphFont"/>
    <w:uiPriority w:val="99"/>
    <w:semiHidden/>
    <w:unhideWhenUsed/>
    <w:rsid w:val="00876B52"/>
    <w:rPr>
      <w:color w:val="9775A7"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489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oviders@nwgca.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Advantag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Advantage">
      <a:majorFont>
        <a:latin typeface="Rockwell"/>
        <a:ea typeface=""/>
        <a:cs typeface=""/>
        <a:font script="Jpan" typeface="ＭＳ ゴシック"/>
        <a:font script="Hans" typeface="宋体"/>
        <a:font script="Hant" typeface="新細明體"/>
      </a:majorFont>
      <a:minorFont>
        <a:latin typeface="Rockwell"/>
        <a:ea typeface=""/>
        <a:cs typeface=""/>
        <a:font script="Jpan" typeface="ＭＳ ゴシック"/>
        <a:font script="Hans" typeface="宋体"/>
        <a:font script="Hant" typeface="新細明體"/>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732931</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2011-12-22T20:27:00+00:00</AssetStart>
    <FriendlyTitle xmlns="4873beb7-5857-4685-be1f-d57550cc96cc" xsi:nil="true"/>
    <MarketSpecific xmlns="4873beb7-5857-4685-be1f-d57550cc96cc">false</MarketSpecific>
    <TPNamespace xmlns="4873beb7-5857-4685-be1f-d57550cc96cc" xsi:nil="true"/>
    <PublishStatusLookup xmlns="4873beb7-5857-4685-be1f-d57550cc96cc">
      <Value>1389629</Value>
      <Value>1389630</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TP102807201</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115D7A66-2BBF-4866-B005-2C38B31011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6A8A31-38E4-4CD7-A586-FD6C6C1300F6}">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0BD44636-7B2B-4C57-B722-40693DCFC0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Volunteer application</vt:lpstr>
    </vt:vector>
  </TitlesOfParts>
  <Company>Microsoft Corporation</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dc:title>
  <dc:creator>Marcella Appel</dc:creator>
  <cp:lastModifiedBy>mike.postma@sengifted.org</cp:lastModifiedBy>
  <cp:revision>2</cp:revision>
  <cp:lastPrinted>2003-07-23T17:40:00Z</cp:lastPrinted>
  <dcterms:created xsi:type="dcterms:W3CDTF">2020-01-20T18:24:00Z</dcterms:created>
  <dcterms:modified xsi:type="dcterms:W3CDTF">2020-01-20T18:24:00Z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TC010196511033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