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9.0" w:type="dxa"/>
        <w:jc w:val="left"/>
        <w:tblInd w:w="-108.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400"/>
      </w:tblPr>
      <w:tblGrid>
        <w:gridCol w:w="5838"/>
        <w:gridCol w:w="3631"/>
        <w:tblGridChange w:id="0">
          <w:tblGrid>
            <w:gridCol w:w="5838"/>
            <w:gridCol w:w="3631"/>
          </w:tblGrid>
        </w:tblGridChange>
      </w:tblGrid>
      <w:tr>
        <w:trPr>
          <w:cantSplit w:val="0"/>
          <w:tblHeader w:val="0"/>
        </w:trPr>
        <w:tc>
          <w:tcPr/>
          <w:p w:rsidR="00000000" w:rsidDel="00000000" w:rsidP="00000000" w:rsidRDefault="00000000" w:rsidRPr="00000000" w14:paraId="00000002">
            <w:pPr>
              <w:pStyle w:val="Heading1"/>
              <w:rPr/>
            </w:pPr>
            <w:r w:rsidDel="00000000" w:rsidR="00000000" w:rsidRPr="00000000">
              <w:rPr>
                <w:rtl w:val="0"/>
              </w:rPr>
              <w:t xml:space="preserve">Provider Information Form</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2168943" cy="508041"/>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68943" cy="50804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pStyle w:val="Heading2"/>
        <w:rPr/>
      </w:pPr>
      <w:r w:rsidDel="00000000" w:rsidR="00000000" w:rsidRPr="00000000">
        <w:rPr>
          <w:rtl w:val="0"/>
        </w:rPr>
        <w:t xml:space="preserve">Contact Information</w:t>
      </w:r>
    </w:p>
    <w:tbl>
      <w:tblPr>
        <w:tblStyle w:val="Table2"/>
        <w:tblW w:w="9576.0" w:type="dxa"/>
        <w:jc w:val="left"/>
        <w:tblInd w:w="-108.0" w:type="dxa"/>
        <w:tblBorders>
          <w:top w:color="000000" w:space="0" w:sz="0" w:val="nil"/>
          <w:left w:color="000000" w:space="0" w:sz="0" w:val="nil"/>
          <w:bottom w:color="bfbfbf" w:space="0" w:sz="4" w:val="single"/>
          <w:right w:color="000000" w:space="0" w:sz="0" w:val="nil"/>
          <w:insideH w:color="bfbfbf" w:space="0" w:sz="4" w:val="single"/>
          <w:insideV w:color="bfbfbf" w:space="0" w:sz="4" w:val="single"/>
        </w:tblBorders>
        <w:tblLayout w:type="fixed"/>
        <w:tblLook w:val="0000"/>
      </w:tblPr>
      <w:tblGrid>
        <w:gridCol w:w="2724"/>
        <w:gridCol w:w="6852"/>
        <w:tblGridChange w:id="0">
          <w:tblGrid>
            <w:gridCol w:w="2724"/>
            <w:gridCol w:w="6852"/>
          </w:tblGrid>
        </w:tblGridChange>
      </w:tblGrid>
      <w:tr>
        <w:trPr>
          <w:cantSplit w:val="0"/>
          <w:tblHeader w:val="0"/>
        </w:trPr>
        <w:tc>
          <w:tcPr>
            <w:tcBorders>
              <w:top w:color="bfbfbf" w:space="0" w:sz="4" w:val="single"/>
            </w:tcBorders>
            <w:vAlign w:val="center"/>
          </w:tcPr>
          <w:p w:rsidR="00000000" w:rsidDel="00000000" w:rsidP="00000000" w:rsidRDefault="00000000" w:rsidRPr="00000000" w14:paraId="00000005">
            <w:pPr>
              <w:rPr/>
            </w:pPr>
            <w:r w:rsidDel="00000000" w:rsidR="00000000" w:rsidRPr="00000000">
              <w:rPr>
                <w:rtl w:val="0"/>
              </w:rPr>
              <w:t xml:space="preserve">Name</w:t>
            </w:r>
          </w:p>
        </w:tc>
        <w:tc>
          <w:tcPr>
            <w:tcBorders>
              <w:top w:color="bfbfbf" w:space="0" w:sz="4" w:val="single"/>
            </w:tcBorders>
            <w:vAlign w:val="center"/>
          </w:tcPr>
          <w:p w:rsidR="00000000" w:rsidDel="00000000" w:rsidP="00000000" w:rsidRDefault="00000000" w:rsidRPr="00000000" w14:paraId="00000006">
            <w:pPr>
              <w:rPr/>
            </w:pPr>
            <w:r w:rsidDel="00000000" w:rsidR="00000000" w:rsidRPr="00000000">
              <w:rPr>
                <w:rtl w:val="0"/>
              </w:rPr>
              <w:t xml:space="preserve">Candice Guertin, MA</w:t>
            </w:r>
          </w:p>
        </w:tc>
      </w:tr>
      <w:tr>
        <w:trPr>
          <w:cantSplit w:val="0"/>
          <w:tblHeader w:val="0"/>
        </w:trPr>
        <w:tc>
          <w:tcPr>
            <w:vAlign w:val="center"/>
          </w:tcPr>
          <w:p w:rsidR="00000000" w:rsidDel="00000000" w:rsidP="00000000" w:rsidRDefault="00000000" w:rsidRPr="00000000" w14:paraId="00000007">
            <w:pPr>
              <w:rPr/>
            </w:pPr>
            <w:r w:rsidDel="00000000" w:rsidR="00000000" w:rsidRPr="00000000">
              <w:rPr>
                <w:rtl w:val="0"/>
              </w:rPr>
              <w:t xml:space="preserve">E-mail Address</w:t>
            </w:r>
          </w:p>
        </w:tc>
        <w:tc>
          <w:tcPr>
            <w:vAlign w:val="center"/>
          </w:tcPr>
          <w:p w:rsidR="00000000" w:rsidDel="00000000" w:rsidP="00000000" w:rsidRDefault="00000000" w:rsidRPr="00000000" w14:paraId="00000008">
            <w:pPr>
              <w:rPr/>
            </w:pPr>
            <w:r w:rsidDel="00000000" w:rsidR="00000000" w:rsidRPr="00000000">
              <w:rPr>
                <w:rtl w:val="0"/>
              </w:rPr>
              <w:t xml:space="preserve">candice@balancedcounselingnw.com</w:t>
            </w:r>
          </w:p>
        </w:tc>
      </w:tr>
      <w:tr>
        <w:trPr>
          <w:cantSplit w:val="0"/>
          <w:tblHeader w:val="0"/>
        </w:trPr>
        <w:tc>
          <w:tcPr>
            <w:vAlign w:val="center"/>
          </w:tcPr>
          <w:p w:rsidR="00000000" w:rsidDel="00000000" w:rsidP="00000000" w:rsidRDefault="00000000" w:rsidRPr="00000000" w14:paraId="00000009">
            <w:pPr>
              <w:rPr/>
            </w:pPr>
            <w:r w:rsidDel="00000000" w:rsidR="00000000" w:rsidRPr="00000000">
              <w:rPr>
                <w:rtl w:val="0"/>
              </w:rPr>
              <w:t xml:space="preserve">Work Phone</w:t>
            </w:r>
          </w:p>
        </w:tc>
        <w:tc>
          <w:tcPr>
            <w:vAlign w:val="center"/>
          </w:tcPr>
          <w:p w:rsidR="00000000" w:rsidDel="00000000" w:rsidP="00000000" w:rsidRDefault="00000000" w:rsidRPr="00000000" w14:paraId="0000000A">
            <w:pPr>
              <w:rPr/>
            </w:pPr>
            <w:r w:rsidDel="00000000" w:rsidR="00000000" w:rsidRPr="00000000">
              <w:rPr>
                <w:rtl w:val="0"/>
              </w:rPr>
              <w:t xml:space="preserve">971-326-9644</w:t>
            </w:r>
          </w:p>
        </w:tc>
      </w:tr>
      <w:tr>
        <w:trPr>
          <w:cantSplit w:val="0"/>
          <w:tblHeader w:val="0"/>
        </w:trPr>
        <w:tc>
          <w:tcPr>
            <w:vAlign w:val="center"/>
          </w:tcPr>
          <w:p w:rsidR="00000000" w:rsidDel="00000000" w:rsidP="00000000" w:rsidRDefault="00000000" w:rsidRPr="00000000" w14:paraId="0000000B">
            <w:pPr>
              <w:rPr/>
            </w:pPr>
            <w:r w:rsidDel="00000000" w:rsidR="00000000" w:rsidRPr="00000000">
              <w:rPr>
                <w:rtl w:val="0"/>
              </w:rPr>
              <w:t xml:space="preserve">Website</w:t>
            </w:r>
          </w:p>
        </w:tc>
        <w:tc>
          <w:tcPr>
            <w:vAlign w:val="center"/>
          </w:tcPr>
          <w:p w:rsidR="00000000" w:rsidDel="00000000" w:rsidP="00000000" w:rsidRDefault="00000000" w:rsidRPr="00000000" w14:paraId="0000000C">
            <w:pPr>
              <w:rPr/>
            </w:pPr>
            <w:r w:rsidDel="00000000" w:rsidR="00000000" w:rsidRPr="00000000">
              <w:rPr>
                <w:rtl w:val="0"/>
              </w:rPr>
              <w:t xml:space="preserve">https://www.balancedcounselingnw.com/</w:t>
            </w:r>
          </w:p>
        </w:tc>
      </w:tr>
      <w:tr>
        <w:trPr>
          <w:cantSplit w:val="0"/>
          <w:tblHeader w:val="0"/>
        </w:trPr>
        <w:tc>
          <w:tcPr>
            <w:vAlign w:val="center"/>
          </w:tcPr>
          <w:p w:rsidR="00000000" w:rsidDel="00000000" w:rsidP="00000000" w:rsidRDefault="00000000" w:rsidRPr="00000000" w14:paraId="0000000D">
            <w:pPr>
              <w:rPr/>
            </w:pPr>
            <w:r w:rsidDel="00000000" w:rsidR="00000000" w:rsidRPr="00000000">
              <w:rPr>
                <w:rtl w:val="0"/>
              </w:rPr>
              <w:t xml:space="preserve">WA Provider License No.</w:t>
            </w:r>
          </w:p>
        </w:tc>
        <w:tc>
          <w:tcPr>
            <w:vAlign w:val="center"/>
          </w:tcPr>
          <w:p w:rsidR="00000000" w:rsidDel="00000000" w:rsidP="00000000" w:rsidRDefault="00000000" w:rsidRPr="00000000" w14:paraId="0000000E">
            <w:pPr>
              <w:rPr/>
            </w:pPr>
            <w:r w:rsidDel="00000000" w:rsidR="00000000" w:rsidRPr="00000000">
              <w:rPr>
                <w:rtl w:val="0"/>
              </w:rPr>
              <w:t xml:space="preserve">Oregon Provider, Available for consulting services worldwide</w:t>
            </w:r>
          </w:p>
        </w:tc>
      </w:tr>
    </w:tbl>
    <w:p w:rsidR="00000000" w:rsidDel="00000000" w:rsidP="00000000" w:rsidRDefault="00000000" w:rsidRPr="00000000" w14:paraId="0000000F">
      <w:pPr>
        <w:pStyle w:val="Heading2"/>
        <w:rPr/>
      </w:pPr>
      <w:r w:rsidDel="00000000" w:rsidR="00000000" w:rsidRPr="00000000">
        <w:rPr>
          <w:rtl w:val="0"/>
        </w:rPr>
        <w:t xml:space="preserve">Service(s) Provided</w:t>
      </w:r>
    </w:p>
    <w:tbl>
      <w:tblPr>
        <w:tblStyle w:val="Table3"/>
        <w:tblW w:w="95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rPr/>
            </w:pPr>
            <w:r w:rsidDel="00000000" w:rsidR="00000000" w:rsidRPr="00000000">
              <w:rPr>
                <w:rtl w:val="0"/>
              </w:rPr>
              <w:t xml:space="preserve">Medical Professional, please specify: Marriage and Family Therapist Registered Associate in the state of Oregon R6594</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rPr/>
            </w:pPr>
            <w:r w:rsidDel="00000000" w:rsidR="00000000" w:rsidRPr="00000000">
              <w:rPr>
                <w:rtl w:val="0"/>
              </w:rPr>
              <w:t xml:space="preserve">Counseling/Therapy: Specialized in providing therapy services for Gifted Children </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rPr/>
            </w:pPr>
            <w:r w:rsidDel="00000000" w:rsidR="00000000" w:rsidRPr="00000000">
              <w:rPr>
                <w:rtl w:val="0"/>
              </w:rPr>
              <w:t xml:space="preserve">Educational Testing/Assessment: Comprehensive mental health diagnostic assessment</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rPr/>
            </w:pPr>
            <w:r w:rsidDel="00000000" w:rsidR="00000000" w:rsidRPr="00000000">
              <w:rPr>
                <w:rtl w:val="0"/>
              </w:rPr>
              <w:t xml:space="preserve">Occupational Therapy:</w:t>
            </w:r>
          </w:p>
        </w:tc>
      </w:tr>
      <w:tr>
        <w:trPr>
          <w:cantSplit w:val="0"/>
          <w:trHeight w:val="294.9804687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rPr/>
            </w:pPr>
            <w:r w:rsidDel="00000000" w:rsidR="00000000" w:rsidRPr="00000000">
              <w:rPr>
                <w:rtl w:val="0"/>
              </w:rPr>
              <w:t xml:space="preserve">Physical Therapy:</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5">
            <w:pPr>
              <w:rPr/>
            </w:pPr>
            <w:r w:rsidDel="00000000" w:rsidR="00000000" w:rsidRPr="00000000">
              <w:rPr>
                <w:rtl w:val="0"/>
              </w:rPr>
              <w:t xml:space="preserve">Consulting/Coaching: Consulting with parents and families</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6">
            <w:pPr>
              <w:rPr/>
            </w:pPr>
            <w:r w:rsidDel="00000000" w:rsidR="00000000" w:rsidRPr="00000000">
              <w:rPr>
                <w:rtl w:val="0"/>
              </w:rPr>
              <w:t xml:space="preserve">Tutoring :</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7">
            <w:pPr>
              <w:rPr/>
            </w:pPr>
            <w:r w:rsidDel="00000000" w:rsidR="00000000" w:rsidRPr="00000000">
              <w:rPr>
                <w:rtl w:val="0"/>
              </w:rPr>
              <w:t xml:space="preserve">Other, please specify: </w:t>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pStyle w:val="Heading2"/>
        <w:rPr/>
      </w:pPr>
      <w:r w:rsidDel="00000000" w:rsidR="00000000" w:rsidRPr="00000000">
        <w:rPr>
          <w:rtl w:val="0"/>
        </w:rPr>
        <w:t xml:space="preserve">Do you have experience working with gifted individuals? Do you typically work with children, teens, adults, and/or families? </w:t>
      </w:r>
    </w:p>
    <w:tbl>
      <w:tblPr>
        <w:tblStyle w:val="Table4"/>
        <w:tblW w:w="9474.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74"/>
        <w:tblGridChange w:id="0">
          <w:tblGrid>
            <w:gridCol w:w="9474"/>
          </w:tblGrid>
        </w:tblGridChange>
      </w:tblGrid>
      <w:tr>
        <w:trPr>
          <w:cantSplit w:val="0"/>
          <w:trHeight w:val="1551"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A">
            <w:pPr>
              <w:rPr>
                <w:color w:val="374151"/>
                <w:sz w:val="22"/>
                <w:szCs w:val="22"/>
                <w:highlight w:val="white"/>
              </w:rPr>
            </w:pPr>
            <w:r w:rsidDel="00000000" w:rsidR="00000000" w:rsidRPr="00000000">
              <w:rPr>
                <w:color w:val="374151"/>
                <w:sz w:val="22"/>
                <w:szCs w:val="22"/>
                <w:highlight w:val="white"/>
                <w:rtl w:val="0"/>
              </w:rPr>
              <w:t xml:space="preserve">As a Child and Family Therapist, I specialize in somatic therapy and working with gifted children and adults. I have a passion for helping gifted individuals and have had success in improving their overall well-being through a combination of somatic therapy and evidence-based treatment approaches. My hope is to help every client reach their full potential.</w:t>
            </w:r>
          </w:p>
          <w:p w:rsidR="00000000" w:rsidDel="00000000" w:rsidP="00000000" w:rsidRDefault="00000000" w:rsidRPr="00000000" w14:paraId="0000001B">
            <w:pPr>
              <w:rPr>
                <w:color w:val="374151"/>
                <w:sz w:val="22"/>
                <w:szCs w:val="22"/>
                <w:highlight w:val="white"/>
              </w:rPr>
            </w:pPr>
            <w:r w:rsidDel="00000000" w:rsidR="00000000" w:rsidRPr="00000000">
              <w:rPr>
                <w:rtl w:val="0"/>
              </w:rPr>
            </w:r>
          </w:p>
          <w:p w:rsidR="00000000" w:rsidDel="00000000" w:rsidP="00000000" w:rsidRDefault="00000000" w:rsidRPr="00000000" w14:paraId="0000001C">
            <w:pPr>
              <w:rPr>
                <w:color w:val="374151"/>
                <w:sz w:val="22"/>
                <w:szCs w:val="22"/>
                <w:highlight w:val="white"/>
              </w:rPr>
            </w:pPr>
            <w:r w:rsidDel="00000000" w:rsidR="00000000" w:rsidRPr="00000000">
              <w:rPr>
                <w:color w:val="374151"/>
                <w:sz w:val="22"/>
                <w:szCs w:val="22"/>
                <w:highlight w:val="white"/>
                <w:rtl w:val="0"/>
              </w:rPr>
              <w:t xml:space="preserve">Benefits of Somatic Therapy</w:t>
            </w:r>
          </w:p>
          <w:p w:rsidR="00000000" w:rsidDel="00000000" w:rsidP="00000000" w:rsidRDefault="00000000" w:rsidRPr="00000000" w14:paraId="0000001D">
            <w:pPr>
              <w:numPr>
                <w:ilvl w:val="0"/>
                <w:numId w:val="1"/>
              </w:numPr>
              <w:shd w:fill="ffffff" w:val="clear"/>
              <w:spacing w:after="0" w:afterAutospacing="0" w:before="260" w:lineRule="auto"/>
              <w:ind w:left="720" w:hanging="360"/>
              <w:rPr>
                <w:color w:val="374151"/>
                <w:sz w:val="22"/>
                <w:szCs w:val="22"/>
                <w:highlight w:val="white"/>
              </w:rPr>
            </w:pPr>
            <w:r w:rsidDel="00000000" w:rsidR="00000000" w:rsidRPr="00000000">
              <w:rPr>
                <w:color w:val="374151"/>
                <w:sz w:val="22"/>
                <w:szCs w:val="22"/>
                <w:highlight w:val="white"/>
                <w:rtl w:val="0"/>
              </w:rPr>
              <w:t xml:space="preserve">Increased self-awareness: By learning to tune into their physical sensations and emotions, clients can gain a deeper understanding of their own needs, preferences, and values.</w:t>
            </w:r>
          </w:p>
          <w:p w:rsidR="00000000" w:rsidDel="00000000" w:rsidP="00000000" w:rsidRDefault="00000000" w:rsidRPr="00000000" w14:paraId="0000001E">
            <w:pPr>
              <w:numPr>
                <w:ilvl w:val="0"/>
                <w:numId w:val="1"/>
              </w:numPr>
              <w:shd w:fill="ffffff" w:val="clear"/>
              <w:spacing w:after="0" w:afterAutospacing="0" w:before="0" w:beforeAutospacing="0" w:lineRule="auto"/>
              <w:ind w:left="720" w:hanging="360"/>
              <w:rPr>
                <w:color w:val="374151"/>
                <w:sz w:val="22"/>
                <w:szCs w:val="22"/>
                <w:highlight w:val="white"/>
              </w:rPr>
            </w:pPr>
            <w:r w:rsidDel="00000000" w:rsidR="00000000" w:rsidRPr="00000000">
              <w:rPr>
                <w:color w:val="374151"/>
                <w:sz w:val="22"/>
                <w:szCs w:val="22"/>
                <w:highlight w:val="white"/>
                <w:rtl w:val="0"/>
              </w:rPr>
              <w:t xml:space="preserve">Improved emotional regulation: Somatic therapy can help individuals learn to regulate their emotions more effectively, reducing symptoms of anxiety, depression, and other mental health issues.</w:t>
            </w:r>
          </w:p>
          <w:p w:rsidR="00000000" w:rsidDel="00000000" w:rsidP="00000000" w:rsidRDefault="00000000" w:rsidRPr="00000000" w14:paraId="0000001F">
            <w:pPr>
              <w:numPr>
                <w:ilvl w:val="0"/>
                <w:numId w:val="1"/>
              </w:numPr>
              <w:shd w:fill="ffffff" w:val="clear"/>
              <w:spacing w:after="0" w:afterAutospacing="0" w:before="0" w:beforeAutospacing="0" w:lineRule="auto"/>
              <w:ind w:left="720" w:hanging="360"/>
              <w:rPr>
                <w:color w:val="374151"/>
                <w:sz w:val="22"/>
                <w:szCs w:val="22"/>
                <w:highlight w:val="white"/>
              </w:rPr>
            </w:pPr>
            <w:r w:rsidDel="00000000" w:rsidR="00000000" w:rsidRPr="00000000">
              <w:rPr>
                <w:color w:val="374151"/>
                <w:sz w:val="22"/>
                <w:szCs w:val="22"/>
                <w:highlight w:val="white"/>
                <w:rtl w:val="0"/>
              </w:rPr>
              <w:t xml:space="preserve">Improved relationships: Somatic therapy can help individuals improve their communication skills and develop more meaningful and authentic relationships with others.</w:t>
            </w:r>
          </w:p>
          <w:p w:rsidR="00000000" w:rsidDel="00000000" w:rsidP="00000000" w:rsidRDefault="00000000" w:rsidRPr="00000000" w14:paraId="00000020">
            <w:pPr>
              <w:numPr>
                <w:ilvl w:val="0"/>
                <w:numId w:val="1"/>
              </w:numPr>
              <w:shd w:fill="ffffff" w:val="clear"/>
              <w:spacing w:after="0" w:before="0" w:beforeAutospacing="0" w:lineRule="auto"/>
              <w:ind w:left="720" w:hanging="360"/>
              <w:rPr>
                <w:color w:val="374151"/>
                <w:sz w:val="22"/>
                <w:szCs w:val="22"/>
                <w:highlight w:val="white"/>
              </w:rPr>
            </w:pPr>
            <w:r w:rsidDel="00000000" w:rsidR="00000000" w:rsidRPr="00000000">
              <w:rPr>
                <w:color w:val="374151"/>
                <w:sz w:val="22"/>
                <w:szCs w:val="22"/>
                <w:highlight w:val="white"/>
                <w:rtl w:val="0"/>
              </w:rPr>
              <w:t xml:space="preserve">Mind-body integration: Somatic therapy promotes a holistic approach to healing, recognizing the interconnectedness of the mind and body and promoting overall health and well-being.</w:t>
            </w:r>
          </w:p>
          <w:p w:rsidR="00000000" w:rsidDel="00000000" w:rsidP="00000000" w:rsidRDefault="00000000" w:rsidRPr="00000000" w14:paraId="00000021">
            <w:pPr>
              <w:rPr>
                <w:color w:val="374151"/>
                <w:sz w:val="22"/>
                <w:szCs w:val="22"/>
                <w:highlight w:val="white"/>
              </w:rPr>
            </w:pPr>
            <w:r w:rsidDel="00000000" w:rsidR="00000000" w:rsidRPr="00000000">
              <w:rPr>
                <w:rtl w:val="0"/>
              </w:rPr>
            </w:r>
          </w:p>
        </w:tc>
      </w:tr>
    </w:tbl>
    <w:p w:rsidR="00000000" w:rsidDel="00000000" w:rsidP="00000000" w:rsidRDefault="00000000" w:rsidRPr="00000000" w14:paraId="00000022">
      <w:pPr>
        <w:pStyle w:val="Heading2"/>
        <w:rPr/>
      </w:pPr>
      <w:r w:rsidDel="00000000" w:rsidR="00000000" w:rsidRPr="00000000">
        <w:rPr>
          <w:rtl w:val="0"/>
        </w:rPr>
        <w:t xml:space="preserve">Do you have a specialty or preferred area of expertise?  Do you have additional certifications or training that may be of interest to families with gifted children?</w:t>
      </w:r>
    </w:p>
    <w:tbl>
      <w:tblPr>
        <w:tblStyle w:val="Table5"/>
        <w:tblW w:w="9415.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15"/>
        <w:tblGridChange w:id="0">
          <w:tblGrid>
            <w:gridCol w:w="9415"/>
          </w:tblGrid>
        </w:tblGridChange>
      </w:tblGrid>
      <w:tr>
        <w:trPr>
          <w:cantSplit w:val="0"/>
          <w:trHeight w:val="340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3">
            <w:pPr>
              <w:shd w:fill="ffffff" w:val="clear"/>
              <w:spacing w:after="0" w:before="260" w:lineRule="auto"/>
              <w:rPr>
                <w:sz w:val="22"/>
                <w:szCs w:val="22"/>
              </w:rPr>
            </w:pPr>
            <w:r w:rsidDel="00000000" w:rsidR="00000000" w:rsidRPr="00000000">
              <w:rPr>
                <w:sz w:val="22"/>
                <w:szCs w:val="22"/>
                <w:rtl w:val="0"/>
              </w:rPr>
              <w:t xml:space="preserve">Somatic Therapy</w:t>
            </w:r>
            <w:r w:rsidDel="00000000" w:rsidR="00000000" w:rsidRPr="00000000">
              <w:rPr>
                <w:sz w:val="22"/>
                <w:szCs w:val="22"/>
                <w:rtl w:val="0"/>
              </w:rPr>
              <w:t xml:space="preserve">/Yoga/Meditation/Mindfulness/Embodiment/Nervous System Regulation</w:t>
            </w:r>
          </w:p>
          <w:p w:rsidR="00000000" w:rsidDel="00000000" w:rsidP="00000000" w:rsidRDefault="00000000" w:rsidRPr="00000000" w14:paraId="00000024">
            <w:pPr>
              <w:shd w:fill="ffffff" w:val="clear"/>
              <w:spacing w:after="0" w:before="260" w:lineRule="auto"/>
              <w:rPr>
                <w:sz w:val="22"/>
                <w:szCs w:val="22"/>
              </w:rPr>
            </w:pPr>
            <w:r w:rsidDel="00000000" w:rsidR="00000000" w:rsidRPr="00000000">
              <w:rPr>
                <w:sz w:val="22"/>
                <w:szCs w:val="22"/>
                <w:rtl w:val="0"/>
              </w:rPr>
              <w:t xml:space="preserve">Expressive arts: art, writing, play, music, dance and other creative outlets</w:t>
            </w:r>
          </w:p>
          <w:p w:rsidR="00000000" w:rsidDel="00000000" w:rsidP="00000000" w:rsidRDefault="00000000" w:rsidRPr="00000000" w14:paraId="00000025">
            <w:pPr>
              <w:shd w:fill="ffffff" w:val="clear"/>
              <w:spacing w:after="0" w:before="260" w:lineRule="auto"/>
              <w:rPr>
                <w:sz w:val="22"/>
                <w:szCs w:val="22"/>
              </w:rPr>
            </w:pPr>
            <w:r w:rsidDel="00000000" w:rsidR="00000000" w:rsidRPr="00000000">
              <w:rPr>
                <w:sz w:val="22"/>
                <w:szCs w:val="22"/>
                <w:rtl w:val="0"/>
              </w:rPr>
              <w:t xml:space="preserve">Cognitive Behavioral Therapy (CBT)</w:t>
            </w:r>
          </w:p>
          <w:p w:rsidR="00000000" w:rsidDel="00000000" w:rsidP="00000000" w:rsidRDefault="00000000" w:rsidRPr="00000000" w14:paraId="00000026">
            <w:pPr>
              <w:shd w:fill="ffffff" w:val="clear"/>
              <w:spacing w:after="240" w:before="240" w:lineRule="auto"/>
              <w:rPr>
                <w:sz w:val="23"/>
                <w:szCs w:val="23"/>
              </w:rPr>
            </w:pPr>
            <w:r w:rsidDel="00000000" w:rsidR="00000000" w:rsidRPr="00000000">
              <w:rPr>
                <w:rtl w:val="0"/>
              </w:rPr>
            </w:r>
          </w:p>
          <w:p w:rsidR="00000000" w:rsidDel="00000000" w:rsidP="00000000" w:rsidRDefault="00000000" w:rsidRPr="00000000" w14:paraId="00000027">
            <w:pPr>
              <w:shd w:fill="ffffff" w:val="clear"/>
              <w:spacing w:after="0" w:before="260" w:lineRule="auto"/>
              <w:rPr>
                <w:sz w:val="26"/>
                <w:szCs w:val="26"/>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r>
      <w:tr>
        <w:trPr>
          <w:cantSplit w:val="0"/>
          <w:trHeight w:val="340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9">
            <w:pPr>
              <w:shd w:fill="ffffff" w:val="clear"/>
              <w:spacing w:after="0" w:before="260" w:lineRule="auto"/>
              <w:ind w:left="0" w:firstLine="0"/>
              <w:rPr>
                <w:sz w:val="22"/>
                <w:szCs w:val="22"/>
                <w:highlight w:val="white"/>
              </w:rPr>
            </w:pPr>
            <w:r w:rsidDel="00000000" w:rsidR="00000000" w:rsidRPr="00000000">
              <w:rPr>
                <w:rtl w:val="0"/>
              </w:rPr>
            </w:r>
          </w:p>
          <w:p w:rsidR="00000000" w:rsidDel="00000000" w:rsidP="00000000" w:rsidRDefault="00000000" w:rsidRPr="00000000" w14:paraId="0000002A">
            <w:pPr>
              <w:shd w:fill="ffffff" w:val="clear"/>
              <w:spacing w:after="240" w:before="0" w:lineRule="auto"/>
              <w:rPr>
                <w:sz w:val="22"/>
                <w:szCs w:val="22"/>
              </w:rPr>
            </w:pPr>
            <w:r w:rsidDel="00000000" w:rsidR="00000000" w:rsidRPr="00000000">
              <w:rPr>
                <w:b w:val="1"/>
                <w:sz w:val="22"/>
                <w:szCs w:val="22"/>
                <w:rtl w:val="0"/>
              </w:rPr>
              <w:t xml:space="preserve">Tony Robbins</w:t>
            </w:r>
            <w:r w:rsidDel="00000000" w:rsidR="00000000" w:rsidRPr="00000000">
              <w:rPr>
                <w:sz w:val="22"/>
                <w:szCs w:val="22"/>
                <w:rtl w:val="0"/>
              </w:rPr>
              <w:t xml:space="preserve"> Unleash The Power Within Seminar 2023</w:t>
            </w:r>
          </w:p>
          <w:p w:rsidR="00000000" w:rsidDel="00000000" w:rsidP="00000000" w:rsidRDefault="00000000" w:rsidRPr="00000000" w14:paraId="0000002B">
            <w:pPr>
              <w:shd w:fill="ffffff" w:val="clear"/>
              <w:spacing w:after="240" w:before="240" w:lineRule="auto"/>
              <w:rPr>
                <w:sz w:val="22"/>
                <w:szCs w:val="22"/>
              </w:rPr>
            </w:pPr>
            <w:r w:rsidDel="00000000" w:rsidR="00000000" w:rsidRPr="00000000">
              <w:rPr>
                <w:b w:val="1"/>
                <w:sz w:val="22"/>
                <w:szCs w:val="22"/>
                <w:rtl w:val="0"/>
              </w:rPr>
              <w:t xml:space="preserve">Kriya Yoga </w:t>
            </w:r>
            <w:r w:rsidDel="00000000" w:rsidR="00000000" w:rsidRPr="00000000">
              <w:rPr>
                <w:sz w:val="22"/>
                <w:szCs w:val="22"/>
                <w:rtl w:val="0"/>
              </w:rPr>
              <w:t xml:space="preserve">6 week meditation course with Keith Lowenstein MD, 2022</w:t>
            </w:r>
          </w:p>
          <w:p w:rsidR="00000000" w:rsidDel="00000000" w:rsidP="00000000" w:rsidRDefault="00000000" w:rsidRPr="00000000" w14:paraId="0000002C">
            <w:pPr>
              <w:shd w:fill="ffffff" w:val="clear"/>
              <w:spacing w:after="240" w:before="240" w:lineRule="auto"/>
              <w:rPr>
                <w:sz w:val="22"/>
                <w:szCs w:val="22"/>
              </w:rPr>
            </w:pPr>
            <w:r w:rsidDel="00000000" w:rsidR="00000000" w:rsidRPr="00000000">
              <w:rPr>
                <w:b w:val="1"/>
                <w:sz w:val="22"/>
                <w:szCs w:val="22"/>
                <w:rtl w:val="0"/>
              </w:rPr>
              <w:t xml:space="preserve">Somatic Experiencing (SE)</w:t>
            </w:r>
            <w:r w:rsidDel="00000000" w:rsidR="00000000" w:rsidRPr="00000000">
              <w:rPr>
                <w:sz w:val="22"/>
                <w:szCs w:val="22"/>
                <w:rtl w:val="0"/>
              </w:rPr>
              <w:t xml:space="preserve"> with Peter Levine Level 1 training, In Progress</w:t>
            </w:r>
          </w:p>
          <w:p w:rsidR="00000000" w:rsidDel="00000000" w:rsidP="00000000" w:rsidRDefault="00000000" w:rsidRPr="00000000" w14:paraId="0000002D">
            <w:pPr>
              <w:shd w:fill="ffffff" w:val="clear"/>
              <w:spacing w:after="240" w:before="240" w:lineRule="auto"/>
              <w:rPr>
                <w:sz w:val="22"/>
                <w:szCs w:val="22"/>
              </w:rPr>
            </w:pPr>
            <w:r w:rsidDel="00000000" w:rsidR="00000000" w:rsidRPr="00000000">
              <w:rPr>
                <w:b w:val="1"/>
                <w:sz w:val="22"/>
                <w:szCs w:val="22"/>
                <w:rtl w:val="0"/>
              </w:rPr>
              <w:t xml:space="preserve">Polyvagal Theory</w:t>
            </w:r>
            <w:r w:rsidDel="00000000" w:rsidR="00000000" w:rsidRPr="00000000">
              <w:rPr>
                <w:sz w:val="22"/>
                <w:szCs w:val="22"/>
                <w:rtl w:val="0"/>
              </w:rPr>
              <w:t xml:space="preserve"> Online Training, 2021</w:t>
            </w:r>
          </w:p>
          <w:p w:rsidR="00000000" w:rsidDel="00000000" w:rsidP="00000000" w:rsidRDefault="00000000" w:rsidRPr="00000000" w14:paraId="0000002E">
            <w:pPr>
              <w:shd w:fill="ffffff" w:val="clear"/>
              <w:spacing w:after="240" w:before="240" w:lineRule="auto"/>
              <w:rPr>
                <w:sz w:val="22"/>
                <w:szCs w:val="22"/>
              </w:rPr>
            </w:pPr>
            <w:r w:rsidDel="00000000" w:rsidR="00000000" w:rsidRPr="00000000">
              <w:rPr>
                <w:b w:val="1"/>
                <w:sz w:val="22"/>
                <w:szCs w:val="22"/>
                <w:rtl w:val="0"/>
              </w:rPr>
              <w:t xml:space="preserve">Play Therapy for Anxious Children </w:t>
            </w:r>
            <w:r w:rsidDel="00000000" w:rsidR="00000000" w:rsidRPr="00000000">
              <w:rPr>
                <w:sz w:val="22"/>
                <w:szCs w:val="22"/>
                <w:rtl w:val="0"/>
              </w:rPr>
              <w:t xml:space="preserve">Workshop</w:t>
            </w:r>
            <w:r w:rsidDel="00000000" w:rsidR="00000000" w:rsidRPr="00000000">
              <w:rPr>
                <w:b w:val="1"/>
                <w:sz w:val="22"/>
                <w:szCs w:val="22"/>
                <w:rtl w:val="0"/>
              </w:rPr>
              <w:t xml:space="preserve">,</w:t>
            </w:r>
            <w:r w:rsidDel="00000000" w:rsidR="00000000" w:rsidRPr="00000000">
              <w:rPr>
                <w:sz w:val="22"/>
                <w:szCs w:val="22"/>
                <w:rtl w:val="0"/>
              </w:rPr>
              <w:t xml:space="preserve"> 2020</w:t>
            </w:r>
          </w:p>
          <w:p w:rsidR="00000000" w:rsidDel="00000000" w:rsidP="00000000" w:rsidRDefault="00000000" w:rsidRPr="00000000" w14:paraId="0000002F">
            <w:pPr>
              <w:shd w:fill="ffffff" w:val="clear"/>
              <w:spacing w:after="240" w:before="240" w:lineRule="auto"/>
              <w:rPr>
                <w:sz w:val="22"/>
                <w:szCs w:val="22"/>
              </w:rPr>
            </w:pPr>
            <w:r w:rsidDel="00000000" w:rsidR="00000000" w:rsidRPr="00000000">
              <w:rPr>
                <w:b w:val="1"/>
                <w:sz w:val="22"/>
                <w:szCs w:val="22"/>
                <w:rtl w:val="0"/>
              </w:rPr>
              <w:t xml:space="preserve">Body &amp; Movement to Work with Emotions in Clinical Practice</w:t>
            </w:r>
            <w:r w:rsidDel="00000000" w:rsidR="00000000" w:rsidRPr="00000000">
              <w:rPr>
                <w:sz w:val="22"/>
                <w:szCs w:val="22"/>
                <w:rtl w:val="0"/>
              </w:rPr>
              <w:t xml:space="preserve"> workshop with Barbara Nordstrom- Loeb MA, MFA, LMFT, BC-DMT, CMA, SEP, WoST, 2019</w:t>
            </w:r>
          </w:p>
          <w:p w:rsidR="00000000" w:rsidDel="00000000" w:rsidP="00000000" w:rsidRDefault="00000000" w:rsidRPr="00000000" w14:paraId="00000030">
            <w:pPr>
              <w:shd w:fill="ffffff" w:val="clear"/>
              <w:spacing w:after="240" w:before="240" w:lineRule="auto"/>
              <w:rPr>
                <w:sz w:val="22"/>
                <w:szCs w:val="22"/>
              </w:rPr>
            </w:pPr>
            <w:r w:rsidDel="00000000" w:rsidR="00000000" w:rsidRPr="00000000">
              <w:rPr>
                <w:b w:val="1"/>
                <w:sz w:val="22"/>
                <w:szCs w:val="22"/>
                <w:rtl w:val="0"/>
              </w:rPr>
              <w:t xml:space="preserve">Yoga</w:t>
            </w:r>
            <w:r w:rsidDel="00000000" w:rsidR="00000000" w:rsidRPr="00000000">
              <w:rPr>
                <w:sz w:val="22"/>
                <w:szCs w:val="22"/>
                <w:rtl w:val="0"/>
              </w:rPr>
              <w:t xml:space="preserve"> with Shiva Rea at Esalen Institute, 2018</w:t>
            </w:r>
          </w:p>
          <w:p w:rsidR="00000000" w:rsidDel="00000000" w:rsidP="00000000" w:rsidRDefault="00000000" w:rsidRPr="00000000" w14:paraId="00000031">
            <w:pPr>
              <w:shd w:fill="ffffff" w:val="clear"/>
              <w:spacing w:after="240" w:before="240" w:lineRule="auto"/>
              <w:rPr>
                <w:sz w:val="22"/>
                <w:szCs w:val="22"/>
              </w:rPr>
            </w:pPr>
            <w:r w:rsidDel="00000000" w:rsidR="00000000" w:rsidRPr="00000000">
              <w:rPr>
                <w:b w:val="1"/>
                <w:sz w:val="22"/>
                <w:szCs w:val="22"/>
                <w:rtl w:val="0"/>
              </w:rPr>
              <w:t xml:space="preserve">Certified Yoga Sculpt Instructor</w:t>
            </w:r>
            <w:r w:rsidDel="00000000" w:rsidR="00000000" w:rsidRPr="00000000">
              <w:rPr>
                <w:sz w:val="22"/>
                <w:szCs w:val="22"/>
                <w:rtl w:val="0"/>
              </w:rPr>
              <w:t xml:space="preserve"> through Corepower Yoga, 2016</w:t>
            </w:r>
          </w:p>
          <w:p w:rsidR="00000000" w:rsidDel="00000000" w:rsidP="00000000" w:rsidRDefault="00000000" w:rsidRPr="00000000" w14:paraId="00000032">
            <w:pPr>
              <w:shd w:fill="ffffff" w:val="clear"/>
              <w:spacing w:after="240" w:before="240" w:lineRule="auto"/>
              <w:rPr>
                <w:sz w:val="22"/>
                <w:szCs w:val="22"/>
              </w:rPr>
            </w:pPr>
            <w:r w:rsidDel="00000000" w:rsidR="00000000" w:rsidRPr="00000000">
              <w:rPr>
                <w:b w:val="1"/>
                <w:sz w:val="22"/>
                <w:szCs w:val="22"/>
                <w:rtl w:val="0"/>
              </w:rPr>
              <w:t xml:space="preserve">MELT Method</w:t>
            </w:r>
            <w:r w:rsidDel="00000000" w:rsidR="00000000" w:rsidRPr="00000000">
              <w:rPr>
                <w:sz w:val="22"/>
                <w:szCs w:val="22"/>
                <w:rtl w:val="0"/>
              </w:rPr>
              <w:t xml:space="preserve"> training with creator Sue Hitzmann, Palo Alto, 2013</w:t>
            </w:r>
          </w:p>
          <w:p w:rsidR="00000000" w:rsidDel="00000000" w:rsidP="00000000" w:rsidRDefault="00000000" w:rsidRPr="00000000" w14:paraId="00000033">
            <w:pPr>
              <w:shd w:fill="ffffff" w:val="clear"/>
              <w:spacing w:after="0" w:before="240" w:lineRule="auto"/>
              <w:rPr>
                <w:sz w:val="22"/>
                <w:szCs w:val="22"/>
              </w:rPr>
            </w:pPr>
            <w:r w:rsidDel="00000000" w:rsidR="00000000" w:rsidRPr="00000000">
              <w:rPr>
                <w:b w:val="1"/>
                <w:sz w:val="22"/>
                <w:szCs w:val="22"/>
                <w:rtl w:val="0"/>
              </w:rPr>
              <w:t xml:space="preserve">Sleep Hygiene &amp; Myofacial Release,</w:t>
            </w:r>
            <w:r w:rsidDel="00000000" w:rsidR="00000000" w:rsidRPr="00000000">
              <w:rPr>
                <w:sz w:val="22"/>
                <w:szCs w:val="22"/>
                <w:rtl w:val="0"/>
              </w:rPr>
              <w:t xml:space="preserve"> Red Mountain Resort, 2012</w:t>
            </w:r>
          </w:p>
          <w:p w:rsidR="00000000" w:rsidDel="00000000" w:rsidP="00000000" w:rsidRDefault="00000000" w:rsidRPr="00000000" w14:paraId="00000034">
            <w:pPr>
              <w:shd w:fill="ffffff" w:val="clear"/>
              <w:spacing w:after="0" w:before="260" w:lineRule="auto"/>
              <w:ind w:left="0" w:firstLine="0"/>
              <w:rPr>
                <w:sz w:val="22"/>
                <w:szCs w:val="22"/>
                <w:highlight w:val="white"/>
              </w:rPr>
            </w:pPr>
            <w:r w:rsidDel="00000000" w:rsidR="00000000" w:rsidRPr="00000000">
              <w:rPr>
                <w:rtl w:val="0"/>
              </w:rPr>
            </w:r>
          </w:p>
        </w:tc>
      </w:tr>
    </w:tbl>
    <w:p w:rsidR="00000000" w:rsidDel="00000000" w:rsidP="00000000" w:rsidRDefault="00000000" w:rsidRPr="00000000" w14:paraId="00000035">
      <w:pPr>
        <w:pStyle w:val="Heading2"/>
        <w:rPr/>
      </w:pPr>
      <w:r w:rsidDel="00000000" w:rsidR="00000000" w:rsidRPr="00000000">
        <w:rPr>
          <w:rtl w:val="0"/>
        </w:rPr>
        <w:t xml:space="preserve">Have you worked with twice-exceptional children/teens and their families? </w:t>
      </w:r>
    </w:p>
    <w:tbl>
      <w:tblPr>
        <w:tblStyle w:val="Table6"/>
        <w:tblW w:w="9476.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76"/>
        <w:tblGridChange w:id="0">
          <w:tblGrid>
            <w:gridCol w:w="9476"/>
          </w:tblGrid>
        </w:tblGridChange>
      </w:tblGrid>
      <w:tr>
        <w:trPr>
          <w:cantSplit w:val="0"/>
          <w:trHeight w:val="262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6">
            <w:pPr>
              <w:rPr>
                <w:sz w:val="22"/>
                <w:szCs w:val="22"/>
              </w:rPr>
            </w:pPr>
            <w:r w:rsidDel="00000000" w:rsidR="00000000" w:rsidRPr="00000000">
              <w:rPr>
                <w:sz w:val="22"/>
                <w:szCs w:val="22"/>
                <w:rtl w:val="0"/>
              </w:rPr>
              <w:t xml:space="preserve">Yes, I have work experience with 2e children, teens and their families. </w:t>
            </w:r>
            <w:r w:rsidDel="00000000" w:rsidR="00000000" w:rsidRPr="00000000">
              <w:rPr>
                <w:sz w:val="22"/>
                <w:szCs w:val="22"/>
                <w:highlight w:val="white"/>
                <w:rtl w:val="0"/>
              </w:rPr>
              <w:t xml:space="preserve">I have worked with children and teens my entire counseling career and have past work experience in day treatment and school-based settings.</w:t>
            </w:r>
            <w:r w:rsidDel="00000000" w:rsidR="00000000" w:rsidRPr="00000000">
              <w:rPr>
                <w:rtl w:val="0"/>
              </w:rPr>
            </w:r>
          </w:p>
        </w:tc>
      </w:tr>
    </w:tbl>
    <w:p w:rsidR="00000000" w:rsidDel="00000000" w:rsidP="00000000" w:rsidRDefault="00000000" w:rsidRPr="00000000" w14:paraId="0000003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t xml:space="preserve">Briefly state how your understanding of the needs of gifted/2e individuals and families inform your approach? </w:t>
      </w:r>
    </w:p>
    <w:tbl>
      <w:tblPr>
        <w:tblStyle w:val="Table7"/>
        <w:tblW w:w="9517.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17"/>
        <w:tblGridChange w:id="0">
          <w:tblGrid>
            <w:gridCol w:w="9517"/>
          </w:tblGrid>
        </w:tblGridChange>
      </w:tblGrid>
      <w:tr>
        <w:trPr>
          <w:cantSplit w:val="0"/>
          <w:trHeight w:val="314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9">
            <w:pPr>
              <w:ind w:left="0" w:firstLine="0"/>
              <w:rPr>
                <w:sz w:val="22"/>
                <w:szCs w:val="22"/>
              </w:rPr>
            </w:pPr>
            <w:r w:rsidDel="00000000" w:rsidR="00000000" w:rsidRPr="00000000">
              <w:rPr>
                <w:sz w:val="22"/>
                <w:szCs w:val="22"/>
                <w:rtl w:val="0"/>
              </w:rPr>
              <w:t xml:space="preserve">I meet clients where they are.  I understand their experience and have family members and many friends who are gifted/2e.  I believe that when clients are provided with the right education, tools and knowledge they can reach their full potential.  My therapeutic process is creative and flexible. I enjoy teaching my clients yoga, meditation, and breathing techniques to help them maintain an inner balance.  </w:t>
            </w:r>
          </w:p>
          <w:p w:rsidR="00000000" w:rsidDel="00000000" w:rsidP="00000000" w:rsidRDefault="00000000" w:rsidRPr="00000000" w14:paraId="0000003A">
            <w:pPr>
              <w:ind w:left="720" w:firstLine="0"/>
              <w:rPr>
                <w:rFonts w:ascii="Roboto" w:cs="Roboto" w:eastAsia="Roboto" w:hAnsi="Roboto"/>
                <w:color w:val="374151"/>
                <w:sz w:val="24"/>
                <w:szCs w:val="24"/>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r w:rsidDel="00000000" w:rsidR="00000000" w:rsidRPr="00000000">
        <w:rPr>
          <w:rtl w:val="0"/>
        </w:rPr>
        <w:t xml:space="preserve">Please list any professional organizations in which you are affiliated. </w:t>
      </w:r>
    </w:p>
    <w:tbl>
      <w:tblPr>
        <w:tblStyle w:val="Table8"/>
        <w:tblW w:w="9551.0" w:type="dxa"/>
        <w:jc w:val="left"/>
        <w:tblInd w:w="-108.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551"/>
        <w:tblGridChange w:id="0">
          <w:tblGrid>
            <w:gridCol w:w="9551"/>
          </w:tblGrid>
        </w:tblGridChange>
      </w:tblGrid>
      <w:tr>
        <w:trPr>
          <w:cantSplit w:val="0"/>
          <w:trHeight w:val="168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D">
            <w:pPr>
              <w:numPr>
                <w:ilvl w:val="0"/>
                <w:numId w:val="2"/>
              </w:numPr>
              <w:shd w:fill="ffffff" w:val="clear"/>
              <w:spacing w:after="0" w:afterAutospacing="0" w:before="0" w:lineRule="auto"/>
              <w:ind w:left="720" w:hanging="360"/>
              <w:rPr>
                <w:sz w:val="22"/>
                <w:szCs w:val="22"/>
                <w:u w:val="none"/>
              </w:rPr>
            </w:pPr>
            <w:r w:rsidDel="00000000" w:rsidR="00000000" w:rsidRPr="00000000">
              <w:rPr>
                <w:sz w:val="22"/>
                <w:szCs w:val="22"/>
                <w:rtl w:val="0"/>
              </w:rPr>
              <w:t xml:space="preserve">OATAG, Oregon Association for Talented and Gifted Active Board Member 2022-2024</w:t>
            </w:r>
          </w:p>
          <w:p w:rsidR="00000000" w:rsidDel="00000000" w:rsidP="00000000" w:rsidRDefault="00000000" w:rsidRPr="00000000" w14:paraId="0000003E">
            <w:pPr>
              <w:numPr>
                <w:ilvl w:val="0"/>
                <w:numId w:val="2"/>
              </w:numPr>
              <w:shd w:fill="ffffff" w:val="clear"/>
              <w:spacing w:after="240" w:before="0" w:beforeAutospacing="0" w:lineRule="auto"/>
              <w:ind w:left="720" w:hanging="360"/>
              <w:rPr>
                <w:sz w:val="22"/>
                <w:szCs w:val="22"/>
                <w:u w:val="none"/>
              </w:rPr>
            </w:pPr>
            <w:r w:rsidDel="00000000" w:rsidR="00000000" w:rsidRPr="00000000">
              <w:rPr>
                <w:sz w:val="22"/>
                <w:szCs w:val="22"/>
                <w:rtl w:val="0"/>
              </w:rPr>
              <w:t xml:space="preserve">SENG member &amp; Annual conference speaker, supporting emotional needs of the gifted 2023</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r w:rsidDel="00000000" w:rsidR="00000000" w:rsidRPr="00000000">
        <w:rPr>
          <w:rtl w:val="0"/>
        </w:rPr>
        <w:t xml:space="preserve">About NWGCA </w:t>
      </w:r>
    </w:p>
    <w:p w:rsidR="00000000" w:rsidDel="00000000" w:rsidP="00000000" w:rsidRDefault="00000000" w:rsidRPr="00000000" w14:paraId="00000041">
      <w:pPr>
        <w:spacing w:after="0" w:before="0" w:lineRule="auto"/>
        <w:rPr/>
      </w:pPr>
      <w:r w:rsidDel="00000000" w:rsidR="00000000" w:rsidRPr="00000000">
        <w:rPr>
          <w:highlight w:val="white"/>
          <w:rtl w:val="0"/>
        </w:rPr>
        <w:t xml:space="preserve">The Northwest Gifted Child Association (NWGCA) is a support and advocacy organization for parents of gifted children. Organized in 1963, NWGCA provides support and information to parents of gifted children. It continues to help parents enhance and hone their parenting skills and gives them tools to speak out for an appropriate gifted education and deal with this learning difference we call giftedness.</w:t>
      </w:r>
      <w:r w:rsidDel="00000000" w:rsidR="00000000" w:rsidRPr="00000000">
        <w:rPr>
          <w:rtl w:val="0"/>
        </w:rPr>
        <w:t xml:space="preserve"> </w:t>
      </w:r>
      <w:r w:rsidDel="00000000" w:rsidR="00000000" w:rsidRPr="00000000">
        <w:rPr>
          <w:highlight w:val="white"/>
          <w:rtl w:val="0"/>
        </w:rPr>
        <w:t xml:space="preserve">NWGCA works with individual families, talking with them by phone and through emails, providing appropriate referrals and resources through our website.  </w:t>
      </w:r>
      <w:r w:rsidDel="00000000" w:rsidR="00000000" w:rsidRPr="00000000">
        <w:rPr>
          <w:rtl w:val="0"/>
        </w:rPr>
        <w:t xml:space="preserve">Thank you for completing this application form and for supporting the gifted and talented families of Washington State.  Please email completed form to </w:t>
      </w:r>
      <w:hyperlink r:id="rId8">
        <w:r w:rsidDel="00000000" w:rsidR="00000000" w:rsidRPr="00000000">
          <w:rPr>
            <w:color w:val="bc5fbc"/>
            <w:u w:val="single"/>
            <w:rtl w:val="0"/>
          </w:rPr>
          <w:t xml:space="preserve">providers@nwgca.org</w:t>
        </w:r>
      </w:hyperlink>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sectPr>
      <w:footerReference r:id="rId9" w:type="default"/>
      <w:footerReference r:id="rId10" w:type="even"/>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Rockwell" w:cs="Rockwell" w:eastAsia="Rockwell" w:hAnsi="Rockwell"/>
      <w:b w:val="1"/>
      <w:color w:val="33334c"/>
      <w:sz w:val="36"/>
      <w:szCs w:val="36"/>
    </w:rPr>
  </w:style>
  <w:style w:type="paragraph" w:styleId="Heading2">
    <w:name w:val="heading 2"/>
    <w:basedOn w:val="Normal"/>
    <w:next w:val="Normal"/>
    <w:pPr>
      <w:keepNext w:val="1"/>
      <w:shd w:fill="e0e0ea" w:val="clear"/>
      <w:spacing w:after="60" w:before="240" w:lineRule="auto"/>
    </w:pPr>
    <w:rPr>
      <w:rFonts w:ascii="Rockwell" w:cs="Rockwell" w:eastAsia="Rockwell" w:hAnsi="Rockwell"/>
      <w:b w:val="1"/>
      <w:color w:val="33334c"/>
      <w:sz w:val="22"/>
      <w:szCs w:val="22"/>
    </w:rPr>
  </w:style>
  <w:style w:type="paragraph" w:styleId="Heading3">
    <w:name w:val="heading 3"/>
    <w:basedOn w:val="Normal"/>
    <w:next w:val="Normal"/>
    <w:pPr>
      <w:keepNext w:val="1"/>
      <w:spacing w:after="200" w:lineRule="auto"/>
    </w:pPr>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7298E"/>
    <w:pPr>
      <w:spacing w:after="40" w:before="40"/>
    </w:pPr>
    <w:rPr>
      <w:rFonts w:asciiTheme="minorHAnsi" w:hAnsiTheme="minorHAnsi"/>
      <w:szCs w:val="24"/>
    </w:rPr>
  </w:style>
  <w:style w:type="paragraph" w:styleId="Heading1">
    <w:name w:val="heading 1"/>
    <w:basedOn w:val="Normal"/>
    <w:next w:val="Normal"/>
    <w:qFormat w:val="1"/>
    <w:rsid w:val="00A01B1C"/>
    <w:pPr>
      <w:keepNext w:val="1"/>
      <w:spacing w:after="60" w:before="240"/>
      <w:outlineLvl w:val="0"/>
    </w:pPr>
    <w:rPr>
      <w:rFonts w:cs="Arial" w:asciiTheme="majorHAnsi" w:hAnsiTheme="majorHAnsi"/>
      <w:b w:val="1"/>
      <w:bCs w:val="1"/>
      <w:color w:val="33334c" w:themeColor="accent3" w:themeShade="000080"/>
      <w:kern w:val="32"/>
      <w:sz w:val="36"/>
      <w:szCs w:val="32"/>
    </w:rPr>
  </w:style>
  <w:style w:type="paragraph" w:styleId="Heading2">
    <w:name w:val="heading 2"/>
    <w:basedOn w:val="Normal"/>
    <w:next w:val="Normal"/>
    <w:qFormat w:val="1"/>
    <w:rsid w:val="0097298E"/>
    <w:pPr>
      <w:keepNext w:val="1"/>
      <w:shd w:color="auto" w:fill="e0e0ea" w:themeFill="accent3" w:themeFillTint="000033" w:val="clear"/>
      <w:spacing w:after="60" w:before="240"/>
      <w:outlineLvl w:val="1"/>
    </w:pPr>
    <w:rPr>
      <w:rFonts w:cs="Arial" w:asciiTheme="majorHAnsi" w:hAnsiTheme="majorHAnsi"/>
      <w:b w:val="1"/>
      <w:bCs w:val="1"/>
      <w:iCs w:val="1"/>
      <w:color w:val="33334c" w:themeColor="accent3" w:themeShade="000080"/>
      <w:sz w:val="22"/>
      <w:szCs w:val="28"/>
    </w:rPr>
  </w:style>
  <w:style w:type="paragraph" w:styleId="Heading3">
    <w:name w:val="heading 3"/>
    <w:basedOn w:val="Normal"/>
    <w:next w:val="Normal"/>
    <w:link w:val="Heading3Char"/>
    <w:uiPriority w:val="9"/>
    <w:unhideWhenUsed w:val="1"/>
    <w:qFormat w:val="1"/>
    <w:rsid w:val="0097298E"/>
    <w:pPr>
      <w:keepNext w:val="1"/>
      <w:spacing w:after="200"/>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1C200E"/>
    <w:rPr>
      <w:rFonts w:ascii="Arial" w:hAnsi="Aria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3Char" w:customStyle="1">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val="1"/>
    <w:unhideWhenUsed w:val="1"/>
    <w:rsid w:val="00A01B1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01B1C"/>
    <w:rPr>
      <w:rFonts w:ascii="Tahoma" w:cs="Tahoma" w:hAnsi="Tahoma"/>
      <w:sz w:val="16"/>
      <w:szCs w:val="16"/>
    </w:rPr>
  </w:style>
  <w:style w:type="paragraph" w:styleId="Logo" w:customStyle="1">
    <w:name w:val="Logo"/>
    <w:basedOn w:val="Normal"/>
    <w:qFormat w:val="1"/>
    <w:rsid w:val="0097298E"/>
    <w:pPr>
      <w:jc w:val="right"/>
    </w:pPr>
    <w:rPr>
      <w:szCs w:val="20"/>
    </w:rPr>
  </w:style>
  <w:style w:type="paragraph" w:styleId="ListParagraph">
    <w:name w:val="List Paragraph"/>
    <w:basedOn w:val="Normal"/>
    <w:uiPriority w:val="34"/>
    <w:qFormat w:val="1"/>
    <w:rsid w:val="00272200"/>
    <w:pPr>
      <w:spacing w:after="0" w:before="0"/>
      <w:ind w:left="720"/>
      <w:contextualSpacing w:val="1"/>
    </w:pPr>
    <w:rPr>
      <w:rFonts w:ascii="Times New Roman" w:hAnsi="Times New Roman" w:eastAsiaTheme="minorEastAsia"/>
      <w:sz w:val="24"/>
    </w:rPr>
  </w:style>
  <w:style w:type="paragraph" w:styleId="Footer">
    <w:name w:val="footer"/>
    <w:basedOn w:val="Normal"/>
    <w:link w:val="FooterChar"/>
    <w:uiPriority w:val="99"/>
    <w:unhideWhenUsed w:val="1"/>
    <w:rsid w:val="00BE5189"/>
    <w:pPr>
      <w:tabs>
        <w:tab w:val="center" w:pos="4320"/>
        <w:tab w:val="right" w:pos="8640"/>
      </w:tabs>
      <w:spacing w:after="0" w:before="0"/>
    </w:pPr>
  </w:style>
  <w:style w:type="character" w:styleId="FooterChar" w:customStyle="1">
    <w:name w:val="Footer Char"/>
    <w:basedOn w:val="DefaultParagraphFont"/>
    <w:link w:val="Footer"/>
    <w:uiPriority w:val="99"/>
    <w:rsid w:val="00BE5189"/>
    <w:rPr>
      <w:rFonts w:asciiTheme="minorHAnsi" w:hAnsiTheme="minorHAnsi"/>
      <w:szCs w:val="24"/>
    </w:rPr>
  </w:style>
  <w:style w:type="character" w:styleId="PageNumber">
    <w:name w:val="page number"/>
    <w:basedOn w:val="DefaultParagraphFont"/>
    <w:uiPriority w:val="99"/>
    <w:semiHidden w:val="1"/>
    <w:unhideWhenUsed w:val="1"/>
    <w:rsid w:val="00BE5189"/>
  </w:style>
  <w:style w:type="character" w:styleId="Hyperlink">
    <w:name w:val="Hyperlink"/>
    <w:basedOn w:val="DefaultParagraphFont"/>
    <w:uiPriority w:val="99"/>
    <w:unhideWhenUsed w:val="1"/>
    <w:rsid w:val="003B380F"/>
    <w:rPr>
      <w:color w:val="bc5fbc" w:themeColor="hyperlink"/>
      <w:u w:val="single"/>
    </w:rPr>
  </w:style>
  <w:style w:type="character" w:styleId="FollowedHyperlink">
    <w:name w:val="FollowedHyperlink"/>
    <w:basedOn w:val="DefaultParagraphFont"/>
    <w:uiPriority w:val="99"/>
    <w:semiHidden w:val="1"/>
    <w:unhideWhenUsed w:val="1"/>
    <w:rsid w:val="00876B52"/>
    <w:rPr>
      <w:color w:val="9775a7"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roviders@nwgc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DEOmTCYkg/gaaLPR/zcV+nwllg==">AMUW2mX+tMaEQKFH1jKhmi3UpnuysXR8YOT5CbFpXzp73eAq0pRY1eIUTre3i9pQ3DtR9cvu718k6mDC0eLUCP/CkM6+5RZB0+mTJqXxloyunJsza5tAkT0=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2018-03-14T16:47:00Z</dcterms:created>
  <dc:creator>Marcella Appel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